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809C99"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Вальгус, артроз, остеопороз</w:t>
      </w:r>
    </w:p>
    <w:p w14:paraId="200469D5"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стоп: регионарный остеопороз, умеренная вальгусная деформация 1-х плюснефаланговых суставов, субхондральный склероз суставных поверхностей, кистовидные участки просветления со склеротическим ободком, мелкие остеофиты. Высота суставных щелей плюснефаланговых суставов неравномерно снижена, 1 плюснефалангового сустава левой стопы значительно.</w:t>
      </w:r>
      <w:r w:rsidRPr="006C2A7E">
        <w:rPr>
          <w:rFonts w:ascii="Helvetica" w:eastAsia="Times New Roman" w:hAnsi="Helvetica" w:cs="Helvetica"/>
          <w:color w:val="111111"/>
          <w:sz w:val="24"/>
          <w:szCs w:val="24"/>
          <w:lang w:eastAsia="ru-RU"/>
        </w:rPr>
        <w:br/>
        <w:t>Отмечается обызвествление стенок сосудов.</w:t>
      </w:r>
    </w:p>
    <w:p w14:paraId="645CD875"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Вальгусная деформация 1-х плюснефаланговых суставов стоп, артроз плюснефаланговых суставов (наиболее выражены изменения в 1 плюснефаланговом суставе левой стопы — 3-4-й ст), регионарный остеопороз.</w:t>
      </w:r>
    </w:p>
    <w:p w14:paraId="58E8F6AA"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Голени — периостальная реакция</w:t>
      </w:r>
    </w:p>
    <w:p w14:paraId="7C4BC2C1"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рентгенораммах костей голеней в двух проекциях костно – деструктивных изменений не выявлено.</w:t>
      </w:r>
      <w:r w:rsidRPr="006C2A7E">
        <w:rPr>
          <w:rFonts w:ascii="Helvetica" w:eastAsia="Times New Roman" w:hAnsi="Helvetica" w:cs="Helvetica"/>
          <w:color w:val="111111"/>
          <w:sz w:val="24"/>
          <w:szCs w:val="24"/>
          <w:lang w:eastAsia="ru-RU"/>
        </w:rPr>
        <w:br/>
        <w:t>На границе средней и нижней третей левой малоберцовой кости отмечается лёгкое утолщение кортикального слоя приблизительно на 1 мм (периостальная реакция).</w:t>
      </w:r>
    </w:p>
    <w:p w14:paraId="017B4EA4"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Голеностопный и лучезапястный суставы — артрит</w:t>
      </w:r>
    </w:p>
    <w:p w14:paraId="7284AC09"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голеностопных и лучезапястных суставов в двух проекциях в голеностопных суставах костной патологии не выявлено.</w:t>
      </w:r>
      <w:r w:rsidRPr="006C2A7E">
        <w:rPr>
          <w:rFonts w:ascii="Helvetica" w:eastAsia="Times New Roman" w:hAnsi="Helvetica" w:cs="Helvetica"/>
          <w:color w:val="111111"/>
          <w:sz w:val="24"/>
          <w:szCs w:val="24"/>
          <w:lang w:eastAsia="ru-RU"/>
        </w:rPr>
        <w:br/>
        <w:t>Щели таранно-ладьевидных сочленений сужены, замыкательные пластины в них склерозированы; по краям – массивные костные разрастания.</w:t>
      </w:r>
      <w:r w:rsidRPr="006C2A7E">
        <w:rPr>
          <w:rFonts w:ascii="Helvetica" w:eastAsia="Times New Roman" w:hAnsi="Helvetica" w:cs="Helvetica"/>
          <w:color w:val="111111"/>
          <w:sz w:val="24"/>
          <w:szCs w:val="24"/>
          <w:lang w:eastAsia="ru-RU"/>
        </w:rPr>
        <w:br/>
        <w:t>В лучезапястных суставах выражен околосуставной остеопороз; щели лучезапястных и запястно-пястных суставов резко сужены. В костях запястья, преимущественно слева, имеются узуры и кистовидные просветления.</w:t>
      </w:r>
    </w:p>
    <w:p w14:paraId="66C8D9E4"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Артрит лучезапястных суставов.</w:t>
      </w:r>
    </w:p>
    <w:p w14:paraId="425BF88A"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Голеностопные суставы — норма</w:t>
      </w:r>
    </w:p>
    <w:p w14:paraId="5D5A9182"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Рентгенограммы выполнены с проекционным разведением.</w:t>
      </w:r>
      <w:r w:rsidRPr="006C2A7E">
        <w:rPr>
          <w:rFonts w:ascii="Helvetica" w:eastAsia="Times New Roman" w:hAnsi="Helvetica" w:cs="Helvetica"/>
          <w:color w:val="111111"/>
          <w:sz w:val="24"/>
          <w:szCs w:val="24"/>
          <w:lang w:eastAsia="ru-RU"/>
        </w:rPr>
        <w:br/>
        <w:t>Костной патологии не выявлено.</w:t>
      </w:r>
    </w:p>
    <w:p w14:paraId="768D1E16"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Голеностопный сустав — атроз, пяточная шпора</w:t>
      </w:r>
    </w:p>
    <w:p w14:paraId="1EC8277B"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Суставная щель умеренно равномерно сужена, замыкательные пластины склерозированы. На боковых поверхностях берцовых костей. На таранной кости и пяточном бугре имеются костные разрастания.</w:t>
      </w:r>
    </w:p>
    <w:p w14:paraId="7F9F6C53"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ДОА правого голеностопного сустава; пяточная шпора.</w:t>
      </w:r>
    </w:p>
    <w:p w14:paraId="220BB9C5"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Голеностопный сустав- артроз 2 ст.</w:t>
      </w:r>
    </w:p>
    <w:p w14:paraId="36E279BB"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lastRenderedPageBreak/>
        <w:t>На рентгенограммах левого голеностопного сустава в прямой и боковой проекциях прилежащие мягкие ткани не изменены. Костно-травматические изменения не выявлены. Суставная щель сужена на 50%, субхондральный склероз. Остеофиты до 1мм.</w:t>
      </w:r>
    </w:p>
    <w:p w14:paraId="2964D97F"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Артроз левого голеностопного сустава 2 ст.</w:t>
      </w:r>
    </w:p>
    <w:p w14:paraId="1CF89975"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Голеностопы — норма</w:t>
      </w:r>
    </w:p>
    <w:p w14:paraId="0823D973"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сравнительной рентгенограмме голеностопных суставов в прямой проекции, левого в боковой проекции — костно-травматические и патологические изменения не выявлены. Соотношение суставных поверхностей костей не нарушено, суставные щели симметричны, высота их не изменена. Отмечается утолщение мягких тканей области наружной лодыжки левой голени.</w:t>
      </w:r>
    </w:p>
    <w:p w14:paraId="6259D03D"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Голень — норма</w:t>
      </w:r>
    </w:p>
    <w:p w14:paraId="2A96AE98"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костей правой голени и голеностопного сустава в прямой и боковой проекции проекции- травматические повреждения не выявлены. Кортикальный слой берцовых костей не изменён, признаков воспалительной реакции не выявлено. Соотношение суставных поверхностей костей не нарушено, суставная щель сохранена.</w:t>
      </w:r>
    </w:p>
    <w:p w14:paraId="71B4CF6A"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Патологических изменений костей правой голени и голеностопного сустава не выявлено.</w:t>
      </w:r>
    </w:p>
    <w:p w14:paraId="4085F950"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Гонартроз 3-4 ст.</w:t>
      </w:r>
    </w:p>
    <w:p w14:paraId="6EBA49CD"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левого коленного сустава в 2-х проекциях определяется выраженный субхондральный склероз суставных поверхностей с массивными краевыми костными разрастаниями. Суставная щель сужена неравномерно более, чем на 50%, преимущественно внутренний отдел суставной щели. Межмыщелковые бугорки заострены. Краевые костные разрастания надколенника. Деструктивные изменения не выявлены.</w:t>
      </w:r>
    </w:p>
    <w:p w14:paraId="7BAE3235"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Гонартроз слева 3-4ст.</w:t>
      </w:r>
    </w:p>
    <w:p w14:paraId="64C91B74"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Грудина — норма</w:t>
      </w:r>
    </w:p>
    <w:p w14:paraId="122F2941"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грудины в косой и боковой проекциях: травматические повреждения и деструктивные изменения не выявлены. Форма и размер грудины обычные. Контур четкий, ровный, костная структура не изменена.</w:t>
      </w:r>
    </w:p>
    <w:p w14:paraId="364E5C9C" w14:textId="2E316F53" w:rsid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Патологических изменений грудины не определяется.</w:t>
      </w:r>
    </w:p>
    <w:p w14:paraId="39887E1F" w14:textId="73AB7860" w:rsidR="006D16BA" w:rsidRPr="006D16BA" w:rsidRDefault="006D16BA" w:rsidP="006D16BA">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D16BA">
        <w:rPr>
          <w:rFonts w:ascii="Helvetica" w:eastAsia="Times New Roman" w:hAnsi="Helvetica" w:cs="Helvetica"/>
          <w:b/>
          <w:bCs/>
          <w:color w:val="111111"/>
          <w:sz w:val="30"/>
          <w:szCs w:val="30"/>
          <w:lang w:eastAsia="ru-RU"/>
        </w:rPr>
        <w:t>Разрыв правого акромиально-ключичного сочленения с вывихом ключицы. Инородное тело металлической плотности в головке правой плечевой кости</w:t>
      </w:r>
    </w:p>
    <w:p w14:paraId="2AA9F9B3" w14:textId="1435EBA5" w:rsidR="006D16BA" w:rsidRDefault="006D16BA" w:rsidP="006C2A7E">
      <w:pPr>
        <w:spacing w:before="180" w:line="240" w:lineRule="auto"/>
        <w:rPr>
          <w:rFonts w:ascii="Helvetica" w:eastAsia="Times New Roman" w:hAnsi="Helvetica" w:cs="Helvetica"/>
          <w:color w:val="111111"/>
          <w:sz w:val="24"/>
          <w:szCs w:val="24"/>
          <w:lang w:eastAsia="ru-RU"/>
        </w:rPr>
      </w:pPr>
      <w:r w:rsidRPr="006D16BA">
        <w:rPr>
          <w:rFonts w:ascii="Helvetica" w:eastAsia="Times New Roman" w:hAnsi="Helvetica" w:cs="Helvetica"/>
          <w:color w:val="111111"/>
          <w:sz w:val="24"/>
          <w:szCs w:val="24"/>
          <w:lang w:eastAsia="ru-RU"/>
        </w:rPr>
        <w:lastRenderedPageBreak/>
        <w:t xml:space="preserve">На рентгенограмме правого АКС в прямой задней проекции (дата проведения, номер исследования не указаны) определяется расширение суставной щели акромиально-ключичного сочленения, смещение акромиального конца ключицы вверх на ½ ширины суставной поверхности. В центральной части головки правой плечевой кости дополнительная тень очень высокой плотности (металлической) овальной формы с заострѐнной верхушкой, с чѐтким, достаточно ровным контуром – похожее на фрагмент металлического винта или сверла. </w:t>
      </w:r>
      <w:proofErr w:type="gramStart"/>
      <w:r w:rsidRPr="006D16BA">
        <w:rPr>
          <w:rFonts w:ascii="Helvetica" w:eastAsia="Times New Roman" w:hAnsi="Helvetica" w:cs="Helvetica"/>
          <w:b/>
          <w:bCs/>
          <w:color w:val="111111"/>
          <w:sz w:val="24"/>
          <w:szCs w:val="24"/>
          <w:lang w:eastAsia="ru-RU"/>
        </w:rPr>
        <w:t>Заключение</w:t>
      </w:r>
      <w:r w:rsidRPr="006D16BA">
        <w:rPr>
          <w:rFonts w:ascii="Helvetica" w:eastAsia="Times New Roman" w:hAnsi="Helvetica" w:cs="Helvetica"/>
          <w:color w:val="111111"/>
          <w:sz w:val="24"/>
          <w:szCs w:val="24"/>
          <w:lang w:eastAsia="ru-RU"/>
        </w:rPr>
        <w:t xml:space="preserve"> </w:t>
      </w:r>
      <w:r w:rsidRPr="006D16BA">
        <w:rPr>
          <w:rFonts w:ascii="Helvetica" w:eastAsia="Times New Roman" w:hAnsi="Helvetica" w:cs="Helvetica"/>
          <w:b/>
          <w:bCs/>
          <w:color w:val="111111"/>
          <w:sz w:val="24"/>
          <w:szCs w:val="24"/>
          <w:lang w:eastAsia="ru-RU"/>
        </w:rPr>
        <w:t>:</w:t>
      </w:r>
      <w:proofErr w:type="gramEnd"/>
      <w:r w:rsidRPr="006D16BA">
        <w:rPr>
          <w:rFonts w:ascii="Helvetica" w:eastAsia="Times New Roman" w:hAnsi="Helvetica" w:cs="Helvetica"/>
          <w:color w:val="111111"/>
          <w:sz w:val="24"/>
          <w:szCs w:val="24"/>
          <w:lang w:eastAsia="ru-RU"/>
        </w:rPr>
        <w:t xml:space="preserve"> </w:t>
      </w:r>
      <w:bookmarkStart w:id="0" w:name="_Hlk225528651"/>
      <w:r w:rsidRPr="006D16BA">
        <w:rPr>
          <w:rFonts w:ascii="Helvetica" w:eastAsia="Times New Roman" w:hAnsi="Helvetica" w:cs="Helvetica"/>
          <w:color w:val="111111"/>
          <w:sz w:val="24"/>
          <w:szCs w:val="24"/>
          <w:lang w:eastAsia="ru-RU"/>
        </w:rPr>
        <w:t>Разрыв правого акромиально-ключичного сочленения с вывихом ключицы. Инородное тело металлической плотности в головке правой плечевой кости</w:t>
      </w:r>
      <w:bookmarkEnd w:id="0"/>
      <w:r w:rsidRPr="006D16BA">
        <w:rPr>
          <w:rFonts w:ascii="Helvetica" w:eastAsia="Times New Roman" w:hAnsi="Helvetica" w:cs="Helvetica"/>
          <w:color w:val="111111"/>
          <w:sz w:val="24"/>
          <w:szCs w:val="24"/>
          <w:lang w:eastAsia="ru-RU"/>
        </w:rPr>
        <w:t>.</w:t>
      </w:r>
    </w:p>
    <w:p w14:paraId="4BA7196F" w14:textId="1008837C" w:rsidR="006D16BA" w:rsidRPr="006D16BA" w:rsidRDefault="006D16BA" w:rsidP="006C2A7E">
      <w:pPr>
        <w:spacing w:before="180" w:line="240" w:lineRule="auto"/>
        <w:rPr>
          <w:rFonts w:ascii="Helvetica" w:eastAsia="Times New Roman" w:hAnsi="Helvetica" w:cs="Helvetica"/>
          <w:b/>
          <w:bCs/>
          <w:color w:val="111111"/>
          <w:sz w:val="28"/>
          <w:szCs w:val="28"/>
          <w:lang w:eastAsia="ru-RU"/>
        </w:rPr>
      </w:pPr>
      <w:r w:rsidRPr="006D16BA">
        <w:rPr>
          <w:rFonts w:ascii="Helvetica" w:eastAsia="Times New Roman" w:hAnsi="Helvetica" w:cs="Helvetica"/>
          <w:b/>
          <w:bCs/>
          <w:color w:val="111111"/>
          <w:sz w:val="28"/>
          <w:szCs w:val="28"/>
          <w:lang w:eastAsia="ru-RU"/>
        </w:rPr>
        <w:t>Динамика</w:t>
      </w:r>
    </w:p>
    <w:p w14:paraId="739DE631" w14:textId="31A8DC87" w:rsidR="006D16BA" w:rsidRDefault="006D16BA" w:rsidP="006C2A7E">
      <w:pPr>
        <w:spacing w:before="180" w:line="240" w:lineRule="auto"/>
        <w:rPr>
          <w:rFonts w:ascii="Helvetica" w:eastAsia="Times New Roman" w:hAnsi="Helvetica" w:cs="Helvetica"/>
          <w:color w:val="111111"/>
          <w:sz w:val="24"/>
          <w:szCs w:val="24"/>
          <w:lang w:eastAsia="ru-RU"/>
        </w:rPr>
      </w:pPr>
      <w:r w:rsidRPr="006D16BA">
        <w:rPr>
          <w:rFonts w:ascii="Helvetica" w:eastAsia="Times New Roman" w:hAnsi="Helvetica" w:cs="Helvetica"/>
          <w:color w:val="111111"/>
          <w:sz w:val="24"/>
          <w:szCs w:val="24"/>
          <w:lang w:eastAsia="ru-RU"/>
        </w:rPr>
        <w:t>На рентгенограммах правого АКС в 2-х проекциях от 11.04.2018г определяется состояние после оперативного лечения разрыва акромиально-ключичного сочленения, МОС в виде крючкообразной пластины с тремя винтами по верхнему контуру дистальной 1/3 ключицы, фиксирующей акромиальный конец ключицы в правильном положении по отношению к акромиальному отростку лопатки. Расстояние между суставными поверхностями акромиона и ключицы увеличено до 8мм. Отмечаются признаки формирования краевых костных разрастаний по типу костной мозоли, выраженный остеосклероз акромиального отростка лопатки вокруг края фиксирующей пластины. В головке правой плечевой кости сохраняется инородное тело металлической плотности размером 1,5см*0,44см, заострѐнной конусовидной формы с наличием спиралевидной резьбы – фрагмент сверла или винта? Костно-деструктивных изменений не выявлено.</w:t>
      </w:r>
    </w:p>
    <w:p w14:paraId="7E199B8F" w14:textId="3771BD74" w:rsidR="006D16BA" w:rsidRPr="006C2A7E" w:rsidRDefault="006D16BA" w:rsidP="006C2A7E">
      <w:pPr>
        <w:spacing w:before="180" w:line="240" w:lineRule="auto"/>
        <w:rPr>
          <w:rFonts w:ascii="Helvetica" w:eastAsia="Times New Roman" w:hAnsi="Helvetica" w:cs="Helvetica"/>
          <w:color w:val="111111"/>
          <w:sz w:val="24"/>
          <w:szCs w:val="24"/>
          <w:lang w:eastAsia="ru-RU"/>
        </w:rPr>
      </w:pPr>
      <w:r w:rsidRPr="006D16BA">
        <w:rPr>
          <w:rFonts w:ascii="Helvetica" w:eastAsia="Times New Roman" w:hAnsi="Helvetica" w:cs="Helvetica"/>
          <w:b/>
          <w:bCs/>
          <w:color w:val="111111"/>
          <w:sz w:val="24"/>
          <w:szCs w:val="24"/>
          <w:lang w:eastAsia="ru-RU"/>
        </w:rPr>
        <w:t>Заключение:</w:t>
      </w:r>
      <w:r w:rsidRPr="006D16BA">
        <w:rPr>
          <w:rFonts w:ascii="Helvetica" w:eastAsia="Times New Roman" w:hAnsi="Helvetica" w:cs="Helvetica"/>
          <w:color w:val="111111"/>
          <w:sz w:val="24"/>
          <w:szCs w:val="24"/>
          <w:lang w:eastAsia="ru-RU"/>
        </w:rPr>
        <w:t xml:space="preserve"> Состояние после оперативного лечения разрыва правого акромиально-ключичного сочленения, в условиях МОС. Инородное тело головки правой плечевой кости. Время удаления фиксирующей пластины - в среднем через 8-12 месяцев. Окончательное решение об этом принимает лечащий врач-травматолог.</w:t>
      </w:r>
      <w:bookmarkStart w:id="1" w:name="_GoBack"/>
      <w:bookmarkEnd w:id="1"/>
    </w:p>
    <w:p w14:paraId="774396C6"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bookmarkStart w:id="2" w:name="_Hlk225528635"/>
      <w:r w:rsidRPr="006C2A7E">
        <w:rPr>
          <w:rFonts w:ascii="Helvetica" w:eastAsia="Times New Roman" w:hAnsi="Helvetica" w:cs="Helvetica"/>
          <w:b/>
          <w:bCs/>
          <w:color w:val="111111"/>
          <w:sz w:val="30"/>
          <w:szCs w:val="30"/>
          <w:lang w:eastAsia="ru-RU"/>
        </w:rPr>
        <w:t>Кисти — артроз</w:t>
      </w:r>
    </w:p>
    <w:bookmarkEnd w:id="2"/>
    <w:p w14:paraId="76FC1C6B"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сравнительной рентгенограмме кистей с захватом лучезапястных суставов в прямой проекции: костно-травматические изменения не определяются, соотношение суставных поверхностей костей не нарушено.</w:t>
      </w:r>
      <w:r w:rsidRPr="006C2A7E">
        <w:rPr>
          <w:rFonts w:ascii="Helvetica" w:eastAsia="Times New Roman" w:hAnsi="Helvetica" w:cs="Helvetica"/>
          <w:color w:val="111111"/>
          <w:sz w:val="24"/>
          <w:szCs w:val="24"/>
          <w:lang w:eastAsia="ru-RU"/>
        </w:rPr>
        <w:br/>
        <w:t>Умеренный субхондральный склероз суставных поверхностей фаланг, единичные мелкие кистовидные участки просветления в эпифизах фаланг, мелкие остеофиты дистальных межфаланговых сочленений. Контуры суставных поверхностей костей четкие, ровные. Высота суставных щелей дистальных межфаланговых суставов умеренно снижена.</w:t>
      </w:r>
      <w:r w:rsidRPr="006C2A7E">
        <w:rPr>
          <w:rFonts w:ascii="Helvetica" w:eastAsia="Times New Roman" w:hAnsi="Helvetica" w:cs="Helvetica"/>
          <w:color w:val="111111"/>
          <w:sz w:val="24"/>
          <w:szCs w:val="24"/>
          <w:lang w:eastAsia="ru-RU"/>
        </w:rPr>
        <w:br/>
        <w:t>Пястнозапястные, межзапястные и лучезапястные суставы без особенности.</w:t>
      </w:r>
    </w:p>
    <w:p w14:paraId="40DB23B1"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Артроз дистальных межфаланговых суставов 2-й ст.</w:t>
      </w:r>
    </w:p>
    <w:p w14:paraId="31F509A7"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Кисти — возрастной остеопороз</w:t>
      </w:r>
    </w:p>
    <w:p w14:paraId="20802908"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кистей и лучезапястных суставов в прямой проекции зоны роста открыты. Костный возраст соответствует 7 – 7,5 годам.</w:t>
      </w:r>
      <w:r w:rsidRPr="006C2A7E">
        <w:rPr>
          <w:rFonts w:ascii="Helvetica" w:eastAsia="Times New Roman" w:hAnsi="Helvetica" w:cs="Helvetica"/>
          <w:color w:val="111111"/>
          <w:sz w:val="24"/>
          <w:szCs w:val="24"/>
          <w:lang w:eastAsia="ru-RU"/>
        </w:rPr>
        <w:br/>
        <w:t>Костно-деструктивных изменений не выявлено. Отмечается умеренно выраженный околосуставной остеопороз.</w:t>
      </w:r>
    </w:p>
    <w:p w14:paraId="6FB2D7D1"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lastRenderedPageBreak/>
        <w:t>Кисти — недоразвитие пястной кости</w:t>
      </w:r>
    </w:p>
    <w:p w14:paraId="3B0E6ACE"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кистей и лучезапястных суставов в прямой проекции слева – соотношение костных элементов дистальных отделов предплечья и кисти не нарушено.</w:t>
      </w:r>
      <w:r w:rsidRPr="006C2A7E">
        <w:rPr>
          <w:rFonts w:ascii="Helvetica" w:eastAsia="Times New Roman" w:hAnsi="Helvetica" w:cs="Helvetica"/>
          <w:color w:val="111111"/>
          <w:sz w:val="24"/>
          <w:szCs w:val="24"/>
          <w:lang w:eastAsia="ru-RU"/>
        </w:rPr>
        <w:br/>
        <w:t>Справа – отмечается деформация в суставах кисти, I пястная кость недоразвита. Костно – деструктивных изменений не выявлено.</w:t>
      </w:r>
    </w:p>
    <w:p w14:paraId="332440AC"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Кисти — норма</w:t>
      </w:r>
    </w:p>
    <w:p w14:paraId="10D1C62D"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сравнительной рентгенограмме кистей с захватом лучезапястных суставов в прямой проекции, левого лучезапястного сустава в боковой проекции: травматические изменения не определяются, соотношение суставных поверхностей костей не нарушено. Контуры суставных поверхностей костей четкие, ровные. Суставные щели симметричны, высота их не изменена.</w:t>
      </w:r>
    </w:p>
    <w:p w14:paraId="5AAC6EF5"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Патологические изменения кистей не выявлены.</w:t>
      </w:r>
    </w:p>
    <w:p w14:paraId="24299934"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Кисти — отсутствие пястных костей</w:t>
      </w:r>
    </w:p>
    <w:p w14:paraId="6AE71E74"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кистей и лучезапястных суставов в прямой проекции слева – отмечается отсутствие II, III, IV пястных костей. I и V пястные кости утолщены, укорочены, порозны. V палец состоит из двух фаланг. Имеются зачатки концевых фаланг II, III, IV пальцев.</w:t>
      </w:r>
      <w:r w:rsidRPr="006C2A7E">
        <w:rPr>
          <w:rFonts w:ascii="Helvetica" w:eastAsia="Times New Roman" w:hAnsi="Helvetica" w:cs="Helvetica"/>
          <w:color w:val="111111"/>
          <w:sz w:val="24"/>
          <w:szCs w:val="24"/>
          <w:lang w:eastAsia="ru-RU"/>
        </w:rPr>
        <w:br/>
        <w:t>Справа – без патологии.</w:t>
      </w:r>
    </w:p>
    <w:p w14:paraId="3F883BAE"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Кисти — перелом пястной кости</w:t>
      </w:r>
    </w:p>
    <w:p w14:paraId="68665FA5"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правой кисти в двух проекциях имеется перелом дистальной трети диафиза V пястной кости с умеренным угловым смещением отломков.</w:t>
      </w:r>
    </w:p>
    <w:p w14:paraId="3A702A30"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Кисти — перелом</w:t>
      </w:r>
    </w:p>
    <w:p w14:paraId="7C0F46D4"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контрольных рентгенограммах правой кисти в 2-х проекциях определяется перелом основания 5 пястной кости со смещением отломков по ширине на 1/3 диаметра кости. Костная мозоль выражена слабо.</w:t>
      </w:r>
    </w:p>
    <w:p w14:paraId="711D3996"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Кисти — полиартрит, артроз</w:t>
      </w:r>
    </w:p>
    <w:p w14:paraId="09371207"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сравнительной рентгенограмме кистей с захватом лучезапястных суставов в прямой проекции: подвывихи в дистальных МФС, пресуставной остеопороз трубчатых костей кистей. Контуры суставных поверхностей костей четкие, ровные, по краям их сформированы остеофиты. Суставные суставов запястий, пястно-фаланговых и межфаланговых суставов асимметрично сужены. В костях запястий, основаниях и головках пястных костей, фаланг множественные мелкие кистовидные просветления со склеротической каймой.</w:t>
      </w:r>
    </w:p>
    <w:p w14:paraId="20BB44A0"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Полиартрит суставов кистей, наиболее вероятно, подагрический, в сочетании с остеоартрозом 2й ст.</w:t>
      </w:r>
    </w:p>
    <w:p w14:paraId="4B447CCD"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lastRenderedPageBreak/>
        <w:t>Кисти — полиартрит, подагра</w:t>
      </w:r>
    </w:p>
    <w:p w14:paraId="1D7493AD"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сравнительной рентгенограмме кистей с захватом лучезапястных суставов в прямой проекции: подвывихи в дистальных МФС, пресуставной остеопороз трубчатых костей кистей. Контуры суставных поверхностей костей четкие, ровные, по краям их сформированы остеофиты. Суставные суставов запястий, пястно-фаланговых и межфаланговых суставов асимметрично сужены. В костях запястий, основаниях и головках пястных костей, фаланг множественные мелкие кистовидные просветления со склеротической каймой.</w:t>
      </w:r>
    </w:p>
    <w:p w14:paraId="1C52071A"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Полиартрит суставов кистей, наиболее вероятно, подагрический, в сочетании с остеоартрозом 2й ст.</w:t>
      </w:r>
    </w:p>
    <w:p w14:paraId="11E72D37"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Кисти — ревматоидный артрит</w:t>
      </w:r>
    </w:p>
    <w:p w14:paraId="6CBE565E"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кистей: умеренный пресуставной остеопороз, единичные кистовидные участки просветления в эпифизах трубчатых костей, костях запястий. Узурация суставных поверхностей костей достоверно не выявлена. Высота суставных щелей лучезапястных суставов, межзапястных суставов правой кисти, 2-х пястнофаланговых суставов снижена.</w:t>
      </w:r>
    </w:p>
    <w:p w14:paraId="5D04479D"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R-картина больше соответствует проявления ревматоидного артрита. Рекомендовано динамическое R-наблюдение.</w:t>
      </w:r>
    </w:p>
    <w:p w14:paraId="083C286E"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Кисти — хондродистрофия</w:t>
      </w:r>
    </w:p>
    <w:p w14:paraId="06E7C800"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кистей костных травматических повреждений не выявлено. Кости обеих кистей укорочены, проксимальные и дистальные их края неровные за счет наличия узур, частично склерозированы. Высота суставных щелей неравномерная. Конгруэнтность костей, образующих суставы, сохранена.</w:t>
      </w:r>
    </w:p>
    <w:p w14:paraId="04F058C8" w14:textId="77777777" w:rsidR="006C2A7E" w:rsidRPr="006C2A7E" w:rsidRDefault="006C2A7E" w:rsidP="006C2A7E">
      <w:pPr>
        <w:spacing w:before="180"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Отмечается наличие точек окостенения:</w:t>
      </w:r>
      <w:r w:rsidRPr="006C2A7E">
        <w:rPr>
          <w:rFonts w:ascii="Helvetica" w:eastAsia="Times New Roman" w:hAnsi="Helvetica" w:cs="Helvetica"/>
          <w:color w:val="111111"/>
          <w:sz w:val="24"/>
          <w:szCs w:val="24"/>
          <w:lang w:eastAsia="ru-RU"/>
        </w:rPr>
        <w:br/>
        <w:t>Головчатых и крючковидных костей (N-1-10 месяцев)</w:t>
      </w:r>
      <w:r w:rsidRPr="006C2A7E">
        <w:rPr>
          <w:rFonts w:ascii="Helvetica" w:eastAsia="Times New Roman" w:hAnsi="Helvetica" w:cs="Helvetica"/>
          <w:color w:val="111111"/>
          <w:sz w:val="24"/>
          <w:szCs w:val="24"/>
          <w:lang w:eastAsia="ru-RU"/>
        </w:rPr>
        <w:br/>
        <w:t>Эпифизы основных фаланг (N- 10 месяцев-3года)</w:t>
      </w:r>
      <w:r w:rsidRPr="006C2A7E">
        <w:rPr>
          <w:rFonts w:ascii="Helvetica" w:eastAsia="Times New Roman" w:hAnsi="Helvetica" w:cs="Helvetica"/>
          <w:color w:val="111111"/>
          <w:sz w:val="24"/>
          <w:szCs w:val="24"/>
          <w:lang w:eastAsia="ru-RU"/>
        </w:rPr>
        <w:br/>
        <w:t>Эпифизы средних фаланг (N-1-3года)</w:t>
      </w:r>
      <w:r w:rsidRPr="006C2A7E">
        <w:rPr>
          <w:rFonts w:ascii="Helvetica" w:eastAsia="Times New Roman" w:hAnsi="Helvetica" w:cs="Helvetica"/>
          <w:color w:val="111111"/>
          <w:sz w:val="24"/>
          <w:szCs w:val="24"/>
          <w:lang w:eastAsia="ru-RU"/>
        </w:rPr>
        <w:br/>
        <w:t>Трехгранных костей (N-1.5-5лет)</w:t>
      </w:r>
    </w:p>
    <w:p w14:paraId="138AADA7" w14:textId="77777777" w:rsidR="006C2A7E" w:rsidRPr="006C2A7E" w:rsidRDefault="006C2A7E" w:rsidP="006C2A7E">
      <w:pPr>
        <w:spacing w:before="180"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Отмечается отсутствие точек окостенения:</w:t>
      </w:r>
      <w:r w:rsidRPr="006C2A7E">
        <w:rPr>
          <w:rFonts w:ascii="Helvetica" w:eastAsia="Times New Roman" w:hAnsi="Helvetica" w:cs="Helvetica"/>
          <w:color w:val="111111"/>
          <w:sz w:val="24"/>
          <w:szCs w:val="24"/>
          <w:lang w:eastAsia="ru-RU"/>
        </w:rPr>
        <w:br/>
        <w:t>Дистальный эпифиз лучевой кости (N-6 месяцев- 2года)</w:t>
      </w:r>
      <w:r w:rsidRPr="006C2A7E">
        <w:rPr>
          <w:rFonts w:ascii="Helvetica" w:eastAsia="Times New Roman" w:hAnsi="Helvetica" w:cs="Helvetica"/>
          <w:color w:val="111111"/>
          <w:sz w:val="24"/>
          <w:szCs w:val="24"/>
          <w:lang w:eastAsia="ru-RU"/>
        </w:rPr>
        <w:br/>
        <w:t>Эпифизы пястных костей (N-10 месяцев-3 года)</w:t>
      </w:r>
      <w:r w:rsidRPr="006C2A7E">
        <w:rPr>
          <w:rFonts w:ascii="Helvetica" w:eastAsia="Times New Roman" w:hAnsi="Helvetica" w:cs="Helvetica"/>
          <w:color w:val="111111"/>
          <w:sz w:val="24"/>
          <w:szCs w:val="24"/>
          <w:lang w:eastAsia="ru-RU"/>
        </w:rPr>
        <w:br/>
        <w:t>Эпифизы концевых фаланг (N-1-3 года)</w:t>
      </w:r>
    </w:p>
    <w:p w14:paraId="4A348D99" w14:textId="77777777" w:rsidR="006C2A7E" w:rsidRPr="006C2A7E" w:rsidRDefault="006C2A7E" w:rsidP="006C2A7E">
      <w:pPr>
        <w:spacing w:before="180" w:after="180" w:line="240" w:lineRule="auto"/>
        <w:rPr>
          <w:rFonts w:ascii="Helvetica" w:eastAsia="Times New Roman" w:hAnsi="Helvetica" w:cs="Helvetica"/>
          <w:color w:val="111111"/>
          <w:sz w:val="24"/>
          <w:szCs w:val="24"/>
          <w:lang w:eastAsia="ru-RU"/>
        </w:rPr>
      </w:pPr>
      <w:proofErr w:type="gramStart"/>
      <w:r w:rsidRPr="006C2A7E">
        <w:rPr>
          <w:rFonts w:ascii="Helvetica" w:eastAsia="Times New Roman" w:hAnsi="Helvetica" w:cs="Helvetica"/>
          <w:color w:val="111111"/>
          <w:sz w:val="24"/>
          <w:szCs w:val="24"/>
          <w:lang w:eastAsia="ru-RU"/>
        </w:rPr>
        <w:t>( по</w:t>
      </w:r>
      <w:proofErr w:type="gramEnd"/>
      <w:r w:rsidRPr="006C2A7E">
        <w:rPr>
          <w:rFonts w:ascii="Helvetica" w:eastAsia="Times New Roman" w:hAnsi="Helvetica" w:cs="Helvetica"/>
          <w:color w:val="111111"/>
          <w:sz w:val="24"/>
          <w:szCs w:val="24"/>
          <w:lang w:eastAsia="ru-RU"/>
        </w:rPr>
        <w:t xml:space="preserve"> Жуковскому М.А., 1980г.)</w:t>
      </w:r>
    </w:p>
    <w:p w14:paraId="5D290DAF"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Рентгенологические признаки хондродистрофии.</w:t>
      </w:r>
    </w:p>
    <w:p w14:paraId="0AFECA05"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Ключица — норма</w:t>
      </w:r>
    </w:p>
    <w:p w14:paraId="6B98D451"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правой ключицы грудины: травматические повреждения и деструктивные изменения не выявлены. Форма и размер ключицы обычные. Контур четкий, ровный, костная структура не изменена.</w:t>
      </w:r>
    </w:p>
    <w:p w14:paraId="61161199"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Патологических изменений ключицы не определяется.</w:t>
      </w:r>
    </w:p>
    <w:p w14:paraId="26AE0342"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lastRenderedPageBreak/>
        <w:t>Коксартроз 1-2 ст.</w:t>
      </w:r>
    </w:p>
    <w:p w14:paraId="7CBFCB4C"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представленной рентгенограмме костей таза с тазобедренными суставами: травматические и деструктивные изменения не выявлены. Субхондральный склероз крыш вертлужных впадин выражен умеренно, мелкие остеофиты. Суставные щели симметричны, высота их незначительно снижена. Контур больших вертелов, в местах прикрепления сухожилий мышц не ровный.</w:t>
      </w:r>
      <w:r w:rsidRPr="006C2A7E">
        <w:rPr>
          <w:rFonts w:ascii="Helvetica" w:eastAsia="Times New Roman" w:hAnsi="Helvetica" w:cs="Helvetica"/>
          <w:color w:val="111111"/>
          <w:sz w:val="24"/>
          <w:szCs w:val="24"/>
          <w:lang w:eastAsia="ru-RU"/>
        </w:rPr>
        <w:br/>
        <w:t>В полости малого таза и в проекции ягодичных мышц участки обызвествлений округлой формы.</w:t>
      </w:r>
    </w:p>
    <w:p w14:paraId="64E71805"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Двусторонний коксартроз 1-2-й ст.</w:t>
      </w:r>
    </w:p>
    <w:p w14:paraId="109169EF"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Коксартроз 3-4 ст.</w:t>
      </w:r>
    </w:p>
    <w:p w14:paraId="3599C1CD"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правого тазобедренного сустава в прямой проекции.: травматические изменения не выявлены. Субхондральный склероз выражен. Суставные щель сужена более, чем на 50%, частично облитерирована. Головка бедренной кости деформирована, уплощена. Массивные краевые костные разрастания.</w:t>
      </w:r>
    </w:p>
    <w:p w14:paraId="66ACB65A"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Коксартроз справа 3-4-й ст</w:t>
      </w:r>
    </w:p>
    <w:p w14:paraId="0ADC9595"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Коксартроз двустононний 1-2 ст.</w:t>
      </w:r>
    </w:p>
    <w:p w14:paraId="4B632469"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представленной рентгенограмме костей таза с тазобедренными суставами: травматические и деструктивные изменения не выявлены. Субхондральный склероз крыш вертлужных впадин выражен умеренно, мелкие остеофиты. Суставные щели симметричны, высота их незначительно снижена. Контур больших вертелов, в местах прикрепления сухожилий мышц не ровный.</w:t>
      </w:r>
      <w:r w:rsidRPr="006C2A7E">
        <w:rPr>
          <w:rFonts w:ascii="Helvetica" w:eastAsia="Times New Roman" w:hAnsi="Helvetica" w:cs="Helvetica"/>
          <w:color w:val="111111"/>
          <w:sz w:val="24"/>
          <w:szCs w:val="24"/>
          <w:lang w:eastAsia="ru-RU"/>
        </w:rPr>
        <w:br/>
        <w:t>В полости малого таза и в проекции ягодичных мышц участки обызвествлений округлой формы.</w:t>
      </w:r>
    </w:p>
    <w:p w14:paraId="35789B39"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Двусторонний коксартроз 1-2-й ст.</w:t>
      </w:r>
    </w:p>
    <w:p w14:paraId="6EE7B3B2"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Коленные суставы — артроз 1 ст.</w:t>
      </w:r>
    </w:p>
    <w:p w14:paraId="49E59346"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представленных и выполненных рентгенограммах коленных суставов деструктивные изменения не выявлены. Субхондральный склероз суставных поверхностей костей, не большие краевые костные разрастания. Межмыщелковые бугорки заострены. Суставные щели симметричны, высота из несколько снижена.</w:t>
      </w:r>
    </w:p>
    <w:p w14:paraId="074FB595"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Артроз коленных суставов 1 ст.</w:t>
      </w:r>
    </w:p>
    <w:p w14:paraId="17F5BDBE"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Коленные суставы — артроз</w:t>
      </w:r>
    </w:p>
    <w:p w14:paraId="497CE6BC"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 xml:space="preserve">На сравнительной рентгенограмме коленных суставов в прямой проекции, правого коленного сустава в боковой проекции: костно-травматические изменения не выявлены, соотношение суставных поверхностей костей не нарушено. Субхондральный склероз суставных поверхностей костей, контуры их чёткие, достаточно ровные. Межмыщелковые бугорки левой большеберцовой кости </w:t>
      </w:r>
      <w:r w:rsidRPr="006C2A7E">
        <w:rPr>
          <w:rFonts w:ascii="Helvetica" w:eastAsia="Times New Roman" w:hAnsi="Helvetica" w:cs="Helvetica"/>
          <w:color w:val="111111"/>
          <w:sz w:val="24"/>
          <w:szCs w:val="24"/>
          <w:lang w:eastAsia="ru-RU"/>
        </w:rPr>
        <w:lastRenderedPageBreak/>
        <w:t>удлинены, деформированы. Суставные щели симметричны, высота их не изменена.</w:t>
      </w:r>
    </w:p>
    <w:p w14:paraId="57AC836D"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Начальные признаки артроза коленных суставов.</w:t>
      </w:r>
    </w:p>
    <w:p w14:paraId="103AD13B"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Коленные суставы — бокаловидная деформация</w:t>
      </w:r>
    </w:p>
    <w:p w14:paraId="3B7975BD"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коленных суставов в двух проекциях костно-деструктивных и травматических изменений не выявлено.</w:t>
      </w:r>
      <w:r w:rsidRPr="006C2A7E">
        <w:rPr>
          <w:rFonts w:ascii="Helvetica" w:eastAsia="Times New Roman" w:hAnsi="Helvetica" w:cs="Helvetica"/>
          <w:color w:val="111111"/>
          <w:sz w:val="24"/>
          <w:szCs w:val="24"/>
          <w:lang w:eastAsia="ru-RU"/>
        </w:rPr>
        <w:br/>
        <w:t>Отмечается околосуставной остеопороз, бокаловидная деформация метафизов бедренных и берцовых костей.</w:t>
      </w:r>
      <w:r w:rsidRPr="006C2A7E">
        <w:rPr>
          <w:rFonts w:ascii="Helvetica" w:eastAsia="Times New Roman" w:hAnsi="Helvetica" w:cs="Helvetica"/>
          <w:color w:val="111111"/>
          <w:sz w:val="24"/>
          <w:szCs w:val="24"/>
          <w:lang w:eastAsia="ru-RU"/>
        </w:rPr>
        <w:br/>
        <w:t>Нижние завороты суставных сумок расширены.</w:t>
      </w:r>
    </w:p>
    <w:p w14:paraId="3DA69B11"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Коленные суставы — варусная деформация, гонартроз</w:t>
      </w:r>
    </w:p>
    <w:p w14:paraId="3B97B8FD"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коленных суставов определяется варусная деформация с сужением внутренних отделов суставных щелей более чем на 3/4 размера наружных отделов суставных щелей. Субхондральный склероз суставных поверхностей костей с краевыми костными разрастаниями. Межмыщелковые бугорки заострены, деформированы. Наружные и внутренние надмыщелки бедренных костей в местах прикрепления боковых связок не ровные. Деструктивные изменения не выявлены.</w:t>
      </w:r>
    </w:p>
    <w:p w14:paraId="46A08545"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Варусная деформация коленных суставов, гонартроз 3 ст.</w:t>
      </w:r>
    </w:p>
    <w:p w14:paraId="17258D39"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Коленные суставы — норма</w:t>
      </w:r>
    </w:p>
    <w:p w14:paraId="16A77F6D"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сравнительной рентгенограмме коленных суставов в прямой проекции, правого коленного сустава в боковой проекции: костно-травматические изменения не выявлены, соотношение суставных поверхностей костей не нарушено. Субхондральный склероз суставных поверхностей костей не выражен, контуры их чёткие, ровные. Латеральные межмыщелковые бугорки заострены. Суставные щели симметричны, высота их не изменена.</w:t>
      </w:r>
    </w:p>
    <w:p w14:paraId="32D04985"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R-признаки начальных проявлений лигаментоза крестовидных связок, убедительных данных за гонартроз не получено.</w:t>
      </w:r>
    </w:p>
    <w:p w14:paraId="7BA153BF"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Коленные суставы — Осгуд-Шляттера</w:t>
      </w:r>
    </w:p>
    <w:p w14:paraId="7716BDD2"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коленных суставов в двух проекциях отмечается нечёткость передних контуров и фрагментация хоботообразных отростков большеберцовых костей. Других костных изменений не выявлено.</w:t>
      </w:r>
    </w:p>
    <w:p w14:paraId="3E7D0FCF"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w:t>
      </w:r>
      <w:proofErr w:type="gramStart"/>
      <w:r w:rsidRPr="006C2A7E">
        <w:rPr>
          <w:rFonts w:ascii="Helvetica" w:eastAsia="Times New Roman" w:hAnsi="Helvetica" w:cs="Helvetica"/>
          <w:color w:val="111111"/>
          <w:sz w:val="24"/>
          <w:szCs w:val="24"/>
          <w:lang w:eastAsia="ru-RU"/>
        </w:rPr>
        <w:t>: Нельзя</w:t>
      </w:r>
      <w:proofErr w:type="gramEnd"/>
      <w:r w:rsidRPr="006C2A7E">
        <w:rPr>
          <w:rFonts w:ascii="Helvetica" w:eastAsia="Times New Roman" w:hAnsi="Helvetica" w:cs="Helvetica"/>
          <w:color w:val="111111"/>
          <w:sz w:val="24"/>
          <w:szCs w:val="24"/>
          <w:lang w:eastAsia="ru-RU"/>
        </w:rPr>
        <w:t xml:space="preserve"> исключить болезнь Осгуд – Шлаттера.</w:t>
      </w:r>
    </w:p>
    <w:p w14:paraId="5ED44F0A"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Коленный сустав — артроз 1 ст., бурсит</w:t>
      </w:r>
    </w:p>
    <w:p w14:paraId="11E9207B"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ренгенограммах правого коленного сустава в двух проекциях травматических изменений не выявлено.</w:t>
      </w:r>
      <w:r w:rsidRPr="006C2A7E">
        <w:rPr>
          <w:rFonts w:ascii="Helvetica" w:eastAsia="Times New Roman" w:hAnsi="Helvetica" w:cs="Helvetica"/>
          <w:color w:val="111111"/>
          <w:sz w:val="24"/>
          <w:szCs w:val="24"/>
          <w:lang w:eastAsia="ru-RU"/>
        </w:rPr>
        <w:br/>
        <w:t xml:space="preserve">Отмечается умеренное неравномерное сужение суставной щели (больше – в </w:t>
      </w:r>
      <w:r w:rsidRPr="006C2A7E">
        <w:rPr>
          <w:rFonts w:ascii="Helvetica" w:eastAsia="Times New Roman" w:hAnsi="Helvetica" w:cs="Helvetica"/>
          <w:color w:val="111111"/>
          <w:sz w:val="24"/>
          <w:szCs w:val="24"/>
          <w:lang w:eastAsia="ru-RU"/>
        </w:rPr>
        <w:lastRenderedPageBreak/>
        <w:t>медиальных отделах), лёгкие костные разрастания на полюсах надколенника.</w:t>
      </w:r>
      <w:r w:rsidRPr="006C2A7E">
        <w:rPr>
          <w:rFonts w:ascii="Helvetica" w:eastAsia="Times New Roman" w:hAnsi="Helvetica" w:cs="Helvetica"/>
          <w:color w:val="111111"/>
          <w:sz w:val="24"/>
          <w:szCs w:val="24"/>
          <w:lang w:eastAsia="ru-RU"/>
        </w:rPr>
        <w:br/>
        <w:t>Нижний заворот суставной сумки расширен, надколенник высоко расположен.</w:t>
      </w:r>
    </w:p>
    <w:p w14:paraId="378FCD1A"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R-картина ДОА правого коленного сустава I ст., рентгенпризнаки бурсита.</w:t>
      </w:r>
    </w:p>
    <w:p w14:paraId="22BC1DB0"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bookmarkStart w:id="3" w:name="_Hlk225528401"/>
      <w:r w:rsidRPr="006C2A7E">
        <w:rPr>
          <w:rFonts w:ascii="Helvetica" w:eastAsia="Times New Roman" w:hAnsi="Helvetica" w:cs="Helvetica"/>
          <w:b/>
          <w:bCs/>
          <w:color w:val="111111"/>
          <w:sz w:val="30"/>
          <w:szCs w:val="30"/>
          <w:lang w:eastAsia="ru-RU"/>
        </w:rPr>
        <w:t>Коленный сустав — нарушение зоны роста</w:t>
      </w:r>
    </w:p>
    <w:bookmarkEnd w:id="3"/>
    <w:p w14:paraId="25CBA81B"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ренгенограммах левого коленного сустава в двух проекциях костно – травматических изменений не выявлено.</w:t>
      </w:r>
      <w:r w:rsidRPr="006C2A7E">
        <w:rPr>
          <w:rFonts w:ascii="Helvetica" w:eastAsia="Times New Roman" w:hAnsi="Helvetica" w:cs="Helvetica"/>
          <w:color w:val="111111"/>
          <w:sz w:val="24"/>
          <w:szCs w:val="24"/>
          <w:lang w:eastAsia="ru-RU"/>
        </w:rPr>
        <w:br/>
        <w:t>Надколенник высоко расположен.</w:t>
      </w:r>
      <w:r w:rsidRPr="006C2A7E">
        <w:rPr>
          <w:rFonts w:ascii="Helvetica" w:eastAsia="Times New Roman" w:hAnsi="Helvetica" w:cs="Helvetica"/>
          <w:color w:val="111111"/>
          <w:sz w:val="24"/>
          <w:szCs w:val="24"/>
          <w:lang w:eastAsia="ru-RU"/>
        </w:rPr>
        <w:br/>
        <w:t>Нижний заворот суставной сумки расширен.</w:t>
      </w:r>
    </w:p>
    <w:p w14:paraId="10FCCC02" w14:textId="3CA73439" w:rsid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Нарушение развития зоны роста вследствие перенесенного артрита.</w:t>
      </w:r>
    </w:p>
    <w:p w14:paraId="758B4E63" w14:textId="4D2F2994" w:rsidR="006D16BA" w:rsidRPr="006D16BA" w:rsidRDefault="006D16BA" w:rsidP="006D16BA">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 xml:space="preserve">Коленный сустав — </w:t>
      </w:r>
      <w:r>
        <w:rPr>
          <w:rFonts w:ascii="Helvetica" w:eastAsia="Times New Roman" w:hAnsi="Helvetica" w:cs="Helvetica"/>
          <w:b/>
          <w:bCs/>
          <w:color w:val="111111"/>
          <w:sz w:val="30"/>
          <w:szCs w:val="30"/>
          <w:lang w:eastAsia="ru-RU"/>
        </w:rPr>
        <w:t>артроз</w:t>
      </w:r>
    </w:p>
    <w:p w14:paraId="4F3B5814" w14:textId="1344E511" w:rsidR="006D16BA" w:rsidRPr="006C2A7E" w:rsidRDefault="006D16BA" w:rsidP="006C2A7E">
      <w:pPr>
        <w:spacing w:before="180" w:line="240" w:lineRule="auto"/>
        <w:rPr>
          <w:rFonts w:ascii="Helvetica" w:eastAsia="Times New Roman" w:hAnsi="Helvetica" w:cs="Helvetica"/>
          <w:color w:val="111111"/>
          <w:sz w:val="24"/>
          <w:szCs w:val="24"/>
          <w:lang w:eastAsia="ru-RU"/>
        </w:rPr>
      </w:pPr>
      <w:r w:rsidRPr="006D16BA">
        <w:rPr>
          <w:rFonts w:ascii="Helvetica" w:eastAsia="Times New Roman" w:hAnsi="Helvetica" w:cs="Helvetica"/>
          <w:color w:val="111111"/>
          <w:sz w:val="24"/>
          <w:szCs w:val="24"/>
          <w:lang w:eastAsia="ru-RU"/>
        </w:rPr>
        <w:t>На представленных рентгенограммах обоих коленных суставов в двух проекциях определяются следующие изменения: слева суставная "щель" коленного сустава неравномерно сужена (больше с внутренней стороны), суставные поверхности бедренной и большеберцовой кости склерозированы в значительной степени. Визуализируются краевые костные разрастания в виде "крючков" и "шипов" различного размера со стороны обоих мыщелков бедренной и большеберцовой кости. Бугорки межмыщелкового возвышения деформированы, заострены. Со стороны сустава надколенника слева определяются изменения в виде краевых костных разрастаний в области суставной поверхности надколенника и (в меньшей степени выраженные) в области пателлярной площадки бедренной кости. Справа суставная щель коленного сустава сужена в меньшей степени (по сравнению с противоположной стороной), в основном в медиальной тибио-феморальной области. Со стороны медиального надмыщелка большеберцовой кости визуализируются небольшие краевые костные разрастания. Со стороны сустава надколенника справа патологических изменений не определяется. Губчатое вещество с обеих сторон без патологических изменений, структура костной ткани однородная, костные "балки" не разрежены. Кортикальный слой прослеживается на всем протяжении, не нарушен. Явных дефектов замыкательных поверхностей в суставах, а также внутрисуставных свободных тел не определяется. Без признаков костной деструкции, костной травмы. Заключение: левосторонний гонартроз III ст., правосторонний гонартроз II ст. по Kellgren. Артроз сустава надколенника слева.</w:t>
      </w:r>
    </w:p>
    <w:p w14:paraId="4D2B250B"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Кости таза — норма</w:t>
      </w:r>
    </w:p>
    <w:p w14:paraId="0B38F94E"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костей таза: травматические повреждения и деструктивные изменения не выявлены. Форма и размер костей таза обычные. Контур четкий, ровный, костная структура не изменена.</w:t>
      </w:r>
    </w:p>
    <w:p w14:paraId="23C0E4CD"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Патологических изменений костей таза не определяется.</w:t>
      </w:r>
    </w:p>
    <w:p w14:paraId="3A16608B"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Крестец и копчик — норма</w:t>
      </w:r>
    </w:p>
    <w:p w14:paraId="078286B2"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lastRenderedPageBreak/>
        <w:t>На рентгенограммах крестца и копчика в двух проекциях: травматические повреждения и деструктивные изменения не выявлены. Форма и размер позвонков не изменены, контур четкий, ровный. Костная структура позвонков не изменена. Высота межпозвоночных дисков обычная.</w:t>
      </w:r>
    </w:p>
    <w:p w14:paraId="3576181B"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Патологических изменений крестца и копчика не определяется.</w:t>
      </w:r>
    </w:p>
    <w:p w14:paraId="0E879B8E"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Крестцово-повзд. — норма</w:t>
      </w:r>
    </w:p>
    <w:p w14:paraId="03673E9A"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прицельных рентгенограммах крестцово-подвздошных сочленений костно-патологические изменения не выявлены. Соотношение суставных поверхностей костей не нарушено, контур их четкий, ровный. Суставные щели симметричны, высота их сохранена.</w:t>
      </w:r>
    </w:p>
    <w:p w14:paraId="2AD94D46"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Костно-патологические изменения в исследованной области не выявлены.</w:t>
      </w:r>
    </w:p>
    <w:p w14:paraId="6D763A2A"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Крестцово-повзд. сочленения — норма</w:t>
      </w:r>
    </w:p>
    <w:p w14:paraId="6BA23EE3"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крестцово-подвздошных сочленений: травматические повреждения и деструктивные изменения не выявлены. Контур костей в сочленении четкий, костная структура не изменена. Суставная щель сочленений обычная, конгруэнтность костей, образующих сочленение, сохранена.</w:t>
      </w:r>
    </w:p>
    <w:p w14:paraId="4A537E61"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Патологических изменений в крестцово-подвздошных сочленениях не определяется.</w:t>
      </w:r>
    </w:p>
    <w:p w14:paraId="00242915"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Крестцово-повзд. сочленения — сакроилеит</w:t>
      </w:r>
    </w:p>
    <w:p w14:paraId="0648B5F1"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прицельных рентгенограммах крестцово-подвздошных сочленений- суставные щели с обеих сторон представляются расширенными. Пресуставной остеосклероз подвздошных костей с обеих сторон. Контуры суставных поверхностей нечёткие, «размытые».</w:t>
      </w:r>
    </w:p>
    <w:p w14:paraId="2E789194"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Рентген-признаки двустороннего сакроилеита.</w:t>
      </w:r>
    </w:p>
    <w:p w14:paraId="6275B75C"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Локтевой сустав — норма</w:t>
      </w:r>
    </w:p>
    <w:p w14:paraId="59084137"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правого локтевого сустава в прямой и боковой проекциях прилежащие мягкие ткани не изменены. Травматические повреждения и деструктивные изменения не определяются. Контур костей в суставе четкий, ровный. Конгруэнтность костей в суставе сохранена. Суставная щель обычная.</w:t>
      </w:r>
    </w:p>
    <w:p w14:paraId="2CBAB5A5"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Патологических изменений в правом локтевом суставе не определяется.</w:t>
      </w:r>
    </w:p>
    <w:p w14:paraId="11D74C8B"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Локтевой сустав — экзостозы</w:t>
      </w:r>
    </w:p>
    <w:p w14:paraId="0BA01C8F"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правого локтевого сустава в двух проекциях костно – травматических изменений не выявлено.</w:t>
      </w:r>
      <w:r w:rsidRPr="006C2A7E">
        <w:rPr>
          <w:rFonts w:ascii="Helvetica" w:eastAsia="Times New Roman" w:hAnsi="Helvetica" w:cs="Helvetica"/>
          <w:color w:val="111111"/>
          <w:sz w:val="24"/>
          <w:szCs w:val="24"/>
          <w:lang w:eastAsia="ru-RU"/>
        </w:rPr>
        <w:br/>
        <w:t>На локтевом отростке локтевой кости имеются массивные экзостозы.</w:t>
      </w:r>
    </w:p>
    <w:p w14:paraId="187445EF"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lastRenderedPageBreak/>
        <w:t>Лопатка — норма</w:t>
      </w:r>
    </w:p>
    <w:p w14:paraId="3FABAD34"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правой лопатки: травматические повреждения и деструктивные изменения не выявлены. Форма и размер лопатки обычные. Контур четкий, ровный, костная структура не изменена.</w:t>
      </w:r>
    </w:p>
    <w:p w14:paraId="38207364"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Патологических изменений правой лопатки не определяется.</w:t>
      </w:r>
    </w:p>
    <w:p w14:paraId="4FF79274"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Лучезапястный сустав — норма</w:t>
      </w:r>
    </w:p>
    <w:p w14:paraId="67BA3EC9"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R-граммах правого лучезапястного сустава в 2-х проекциях определяется: костно-травматические и деструктивные изменения не выявлены.</w:t>
      </w:r>
    </w:p>
    <w:p w14:paraId="6F078C45"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Лучезапястный сустав — перелом</w:t>
      </w:r>
    </w:p>
    <w:p w14:paraId="0F9D1873"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контрольных R-граммах правого лучезапястного сустава в 2-х проекциях в гипсовой лонгете определяется: перелом нижней трети лучевой кости справа со смещением дистального отломка по ширине на 1/4 диаметра кости.</w:t>
      </w:r>
    </w:p>
    <w:p w14:paraId="18BF9E1D"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Межфаланговые суставы — артроз</w:t>
      </w:r>
    </w:p>
    <w:p w14:paraId="0A218A11"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сравнительной рентгенограмме кистей с захватом лучезапястных суставов в прямой проекции: костно-травматические изменения не определяются, соотношение суставных поверхностей костей не нарушено.</w:t>
      </w:r>
      <w:r w:rsidRPr="006C2A7E">
        <w:rPr>
          <w:rFonts w:ascii="Helvetica" w:eastAsia="Times New Roman" w:hAnsi="Helvetica" w:cs="Helvetica"/>
          <w:color w:val="111111"/>
          <w:sz w:val="24"/>
          <w:szCs w:val="24"/>
          <w:lang w:eastAsia="ru-RU"/>
        </w:rPr>
        <w:br/>
        <w:t>Умеренный субхондральный склероз суставных поверхностей фаланг, единичные мелкие кистовидные участки просветления в эпифизах фаланг, мелкие остеофиты дистальных межфаланговых сочленений. Контуры суставных поверхностей костей четкие, ровные. Высота суставных щелей дистальных межфаланговых суставов умеренно снижена.</w:t>
      </w:r>
      <w:r w:rsidRPr="006C2A7E">
        <w:rPr>
          <w:rFonts w:ascii="Helvetica" w:eastAsia="Times New Roman" w:hAnsi="Helvetica" w:cs="Helvetica"/>
          <w:color w:val="111111"/>
          <w:sz w:val="24"/>
          <w:szCs w:val="24"/>
          <w:lang w:eastAsia="ru-RU"/>
        </w:rPr>
        <w:br/>
        <w:t>Пястнозапястные, межзапястные и лучезапястные суставы без особенности.</w:t>
      </w:r>
    </w:p>
    <w:p w14:paraId="43BA6540"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Артроз дистальных межфаланговых суставов 2-й ст.</w:t>
      </w:r>
    </w:p>
    <w:p w14:paraId="60CB0F21"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Межфаланговые суставы кистей — артроз</w:t>
      </w:r>
    </w:p>
    <w:p w14:paraId="69105EBF"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кистей: регионарный остеопороз, субхондральный склероз суставных поверхностей фаланг, мелкие остеофиты, кистовидные участки просветления в эпифизах. Отмечается деформация суставных поверхностей проксимального межфалангового сустава 1 пальца правой кисти, вероятнее всего посттравматическая. Высота суставных щелей дистальных межфаланговых суставов снижена. Пястнофаланговые, пястнозапястные, межзапястные и лучезапястные суставы без особенности. Отмечается обызвествление стенок сосудов.</w:t>
      </w:r>
    </w:p>
    <w:p w14:paraId="340FA598"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Артроз межфаланговых суставов кистей 2-3-й степени, регионарный остеопороз.</w:t>
      </w:r>
    </w:p>
    <w:p w14:paraId="57509AC0"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Новообразование повздошной кости</w:t>
      </w:r>
    </w:p>
    <w:p w14:paraId="4A4D8C1E"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lastRenderedPageBreak/>
        <w:t>На рентгенограммах тазобедренных суставов в прямой проекции в латеральном отделе левой подвздошной кости имеется участок деструкции овальной формы 3 х 1,5 см с ровными, местами нечёткими внутренними контурами. Наружный контур не прослеживается.</w:t>
      </w:r>
      <w:r w:rsidRPr="006C2A7E">
        <w:rPr>
          <w:rFonts w:ascii="Helvetica" w:eastAsia="Times New Roman" w:hAnsi="Helvetica" w:cs="Helvetica"/>
          <w:color w:val="111111"/>
          <w:sz w:val="24"/>
          <w:szCs w:val="24"/>
          <w:lang w:eastAsia="ru-RU"/>
        </w:rPr>
        <w:br/>
        <w:t>В области верхнего и нижнего полюсов отмечается изъеденность контуров и дополнительные участки просветления с нечёткими контурами, диаметром верхнего — ~ 6 мм; нижнего — ~ 8-9 мм.</w:t>
      </w:r>
      <w:r w:rsidRPr="006C2A7E">
        <w:rPr>
          <w:rFonts w:ascii="Helvetica" w:eastAsia="Times New Roman" w:hAnsi="Helvetica" w:cs="Helvetica"/>
          <w:color w:val="111111"/>
          <w:sz w:val="24"/>
          <w:szCs w:val="24"/>
          <w:lang w:eastAsia="ru-RU"/>
        </w:rPr>
        <w:br/>
        <w:t>Крыша левой вертлужной впадины уплощена.</w:t>
      </w:r>
      <w:r w:rsidRPr="006C2A7E">
        <w:rPr>
          <w:rFonts w:ascii="Helvetica" w:eastAsia="Times New Roman" w:hAnsi="Helvetica" w:cs="Helvetica"/>
          <w:color w:val="111111"/>
          <w:sz w:val="24"/>
          <w:szCs w:val="24"/>
          <w:lang w:eastAsia="ru-RU"/>
        </w:rPr>
        <w:br/>
        <w:t>Головка левой бедренной кости не изменена.</w:t>
      </w:r>
      <w:r w:rsidRPr="006C2A7E">
        <w:rPr>
          <w:rFonts w:ascii="Helvetica" w:eastAsia="Times New Roman" w:hAnsi="Helvetica" w:cs="Helvetica"/>
          <w:color w:val="111111"/>
          <w:sz w:val="24"/>
          <w:szCs w:val="24"/>
          <w:lang w:eastAsia="ru-RU"/>
        </w:rPr>
        <w:br/>
        <w:t>Справа – патологических изменений не выявлено.</w:t>
      </w:r>
    </w:p>
    <w:p w14:paraId="1C0548F8"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Учитывая быстрое увеличение размеров деструктивных участков деструкции, рентгенкартина наиболее характерна для злокачественного новообразования левой подвздошной кости.</w:t>
      </w:r>
    </w:p>
    <w:p w14:paraId="11CD256B"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Остеохондропатия пяточных бугров</w:t>
      </w:r>
    </w:p>
    <w:p w14:paraId="06212CC0"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голеностопных суставов и пяточных костей в двух проекциях костно – деструктивных и травматических изменений голеностопных суставов не выявлено.</w:t>
      </w:r>
      <w:r w:rsidRPr="006C2A7E">
        <w:rPr>
          <w:rFonts w:ascii="Helvetica" w:eastAsia="Times New Roman" w:hAnsi="Helvetica" w:cs="Helvetica"/>
          <w:color w:val="111111"/>
          <w:sz w:val="24"/>
          <w:szCs w:val="24"/>
          <w:lang w:eastAsia="ru-RU"/>
        </w:rPr>
        <w:br/>
        <w:t>Оба пяточных бугра имеют негомогенную структуру, нечёткие, неровные контуры; фрагментированы.</w:t>
      </w:r>
    </w:p>
    <w:p w14:paraId="41BE820A"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Остеохондропатия пяточных бугров.</w:t>
      </w:r>
    </w:p>
    <w:p w14:paraId="448F8DA1"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Остеохондропатия</w:t>
      </w:r>
    </w:p>
    <w:p w14:paraId="523924B7"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представленных рентгенограммах грудного отдела позвоночника от 27-11-2011 г., выполненном снимке в боковой проекции определяется: ось позвоночника незначительно, С — образно отклонена влево под углом 2 градуса в вертикальном и 3 градуса в горизонтальном положениях. Ротации тел позвонков нет. Физиологический кифоз несколько усилен в нижнем грудной отделе, за счет снижения высоты передних отделов тел Th 9, 10, 11 ~ на 1/5-1/6 размеров задних отделов этих позвонков. Отмечается умеренный субхондральный склероз и неровность контура замыкательных пластин тел Th 9, 10, 11 позвонков, апофизы тел фрагментированы. Высота межпозвонковых щелей сохранена.</w:t>
      </w:r>
      <w:r w:rsidRPr="006C2A7E">
        <w:rPr>
          <w:rFonts w:ascii="Helvetica" w:eastAsia="Times New Roman" w:hAnsi="Helvetica" w:cs="Helvetica"/>
          <w:color w:val="111111"/>
          <w:sz w:val="24"/>
          <w:szCs w:val="24"/>
          <w:lang w:eastAsia="ru-RU"/>
        </w:rPr>
        <w:br/>
        <w:t>Костно-травматические изменения не выявлены.</w:t>
      </w:r>
    </w:p>
    <w:p w14:paraId="75426867"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Нарушение осанки. Признаки незначительно выраженной остеохондропатии апофизов тел Th 9,10,11 позвонков (болезнь Шейерманна-Мау).</w:t>
      </w:r>
    </w:p>
    <w:p w14:paraId="0FAC3527"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Перелом ключицы</w:t>
      </w:r>
    </w:p>
    <w:p w14:paraId="5C7FC4DA"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ключиц и плечевых суставов в прямой проекции имеется угловая деформация левой ключицы в средней трети. Линия перелома не прослеживается.</w:t>
      </w:r>
      <w:r w:rsidRPr="006C2A7E">
        <w:rPr>
          <w:rFonts w:ascii="Helvetica" w:eastAsia="Times New Roman" w:hAnsi="Helvetica" w:cs="Helvetica"/>
          <w:color w:val="111111"/>
          <w:sz w:val="24"/>
          <w:szCs w:val="24"/>
          <w:lang w:eastAsia="ru-RU"/>
        </w:rPr>
        <w:br/>
        <w:t>Патологических изменений плечевых суставов не выявлено.</w:t>
      </w:r>
    </w:p>
    <w:p w14:paraId="2CAFB511"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w:t>
      </w:r>
      <w:proofErr w:type="gramStart"/>
      <w:r w:rsidRPr="006C2A7E">
        <w:rPr>
          <w:rFonts w:ascii="Helvetica" w:eastAsia="Times New Roman" w:hAnsi="Helvetica" w:cs="Helvetica"/>
          <w:color w:val="111111"/>
          <w:sz w:val="24"/>
          <w:szCs w:val="24"/>
          <w:lang w:eastAsia="ru-RU"/>
        </w:rPr>
        <w:t>: Нельзя</w:t>
      </w:r>
      <w:proofErr w:type="gramEnd"/>
      <w:r w:rsidRPr="006C2A7E">
        <w:rPr>
          <w:rFonts w:ascii="Helvetica" w:eastAsia="Times New Roman" w:hAnsi="Helvetica" w:cs="Helvetica"/>
          <w:color w:val="111111"/>
          <w:sz w:val="24"/>
          <w:szCs w:val="24"/>
          <w:lang w:eastAsia="ru-RU"/>
        </w:rPr>
        <w:t xml:space="preserve"> исключить перелом левой ключицы в средней трети.</w:t>
      </w:r>
    </w:p>
    <w:p w14:paraId="6BC206CB"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Перелом шейки плеча</w:t>
      </w:r>
    </w:p>
    <w:p w14:paraId="0D8B8DBD"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lastRenderedPageBreak/>
        <w:t>На рентгенограммах правого плечевого сустава в прямой проекции определяется перелом шейки плечевой кости с отрывом большого бугорка. Смещение дистального отломка медиально сохраняется.</w:t>
      </w:r>
    </w:p>
    <w:p w14:paraId="3DC94608"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Плечевой сустав — артроз 2 ст.</w:t>
      </w:r>
    </w:p>
    <w:p w14:paraId="6D90677C"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правого плечевого сустава определяется – субхондральный склероз суставных поверхностей костей с мелкими краевыми костными разрастаниями в ключично-акромиальном и плече-лопаточном сочленении. В головке плечевой кости имеются участки кистовидной перестройки.</w:t>
      </w:r>
    </w:p>
    <w:p w14:paraId="57DF044B"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Артроз правого плечевого сустава 2-й ст.</w:t>
      </w:r>
    </w:p>
    <w:p w14:paraId="21B4A204"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Плечевой сустав — норма</w:t>
      </w:r>
    </w:p>
    <w:p w14:paraId="29B83518"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левого плечевого сустава – костно-травматические изменения не выявлены, соотношение суставных поверхностей костей не нарушено, высота суставных щелей плечевого и акромиальноключичного суставов не изменена. Остеофиты не определяются.</w:t>
      </w:r>
    </w:p>
    <w:p w14:paraId="1AD991B1"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Плоскостопие 1 ст.</w:t>
      </w:r>
    </w:p>
    <w:p w14:paraId="27B70114"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стоп под нагрузкой: угол продольного внутреннего свода правой стопы 143 градуса, высота свода 30 мм, левой стопы 136 градусов и 34 мм соответственно.</w:t>
      </w:r>
      <w:r w:rsidRPr="006C2A7E">
        <w:rPr>
          <w:rFonts w:ascii="Helvetica" w:eastAsia="Times New Roman" w:hAnsi="Helvetica" w:cs="Helvetica"/>
          <w:color w:val="111111"/>
          <w:sz w:val="24"/>
          <w:szCs w:val="24"/>
          <w:lang w:eastAsia="ru-RU"/>
        </w:rPr>
        <w:br/>
        <w:t>Субхондральный склероз ладьевидных костей в таранно-ладьевидных сочленениях не выражен, остеофитов нет. Высота суставных щелей сохранена.</w:t>
      </w:r>
    </w:p>
    <w:p w14:paraId="32B12493"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Двустороннее, продольное плоскостопие первой степени без признаков артроза в таранно-ладьевидных сочленениях.</w:t>
      </w:r>
    </w:p>
    <w:p w14:paraId="50D4D9BE"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Плоскостопие поперечное, артроз</w:t>
      </w:r>
    </w:p>
    <w:p w14:paraId="10B22CA9"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правой стопы определяется субхондральный склероз суставных поверхностей первого плюснефалангового сустава. Суставная щель умеренно сужена.</w:t>
      </w:r>
      <w:r w:rsidRPr="006C2A7E">
        <w:rPr>
          <w:rFonts w:ascii="Helvetica" w:eastAsia="Times New Roman" w:hAnsi="Helvetica" w:cs="Helvetica"/>
          <w:color w:val="111111"/>
          <w:sz w:val="24"/>
          <w:szCs w:val="24"/>
          <w:lang w:eastAsia="ru-RU"/>
        </w:rPr>
        <w:br/>
        <w:t>Угол отклонения 1 пальца- 24гр., угол между 1-2 плюсневыми костями- 15гр..</w:t>
      </w:r>
      <w:r w:rsidRPr="006C2A7E">
        <w:rPr>
          <w:rFonts w:ascii="Helvetica" w:eastAsia="Times New Roman" w:hAnsi="Helvetica" w:cs="Helvetica"/>
          <w:color w:val="111111"/>
          <w:sz w:val="24"/>
          <w:szCs w:val="24"/>
          <w:lang w:eastAsia="ru-RU"/>
        </w:rPr>
        <w:br/>
        <w:t>Деструктивные изменения не выявлены.</w:t>
      </w:r>
    </w:p>
    <w:p w14:paraId="1E6812AF"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Поперечное плоскостопие второй степени. Артроз 1-го плюснефалангового сустава 1 ст.</w:t>
      </w:r>
    </w:p>
    <w:p w14:paraId="19A17B66"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Плоскостопие продольное</w:t>
      </w:r>
    </w:p>
    <w:p w14:paraId="6307B7E4"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стоп в вертикальной позиции с нагрузкой:</w:t>
      </w:r>
      <w:r w:rsidRPr="006C2A7E">
        <w:rPr>
          <w:rFonts w:ascii="Helvetica" w:eastAsia="Times New Roman" w:hAnsi="Helvetica" w:cs="Helvetica"/>
          <w:color w:val="111111"/>
          <w:sz w:val="24"/>
          <w:szCs w:val="24"/>
          <w:lang w:eastAsia="ru-RU"/>
        </w:rPr>
        <w:br/>
        <w:t>правая стопа:</w:t>
      </w:r>
      <w:r w:rsidRPr="006C2A7E">
        <w:rPr>
          <w:rFonts w:ascii="Helvetica" w:eastAsia="Times New Roman" w:hAnsi="Helvetica" w:cs="Helvetica"/>
          <w:color w:val="111111"/>
          <w:sz w:val="24"/>
          <w:szCs w:val="24"/>
          <w:lang w:eastAsia="ru-RU"/>
        </w:rPr>
        <w:br/>
        <w:t>угол продольного свода 160 градусов</w:t>
      </w:r>
      <w:r w:rsidRPr="006C2A7E">
        <w:rPr>
          <w:rFonts w:ascii="Helvetica" w:eastAsia="Times New Roman" w:hAnsi="Helvetica" w:cs="Helvetica"/>
          <w:color w:val="111111"/>
          <w:sz w:val="24"/>
          <w:szCs w:val="24"/>
          <w:lang w:eastAsia="ru-RU"/>
        </w:rPr>
        <w:br/>
        <w:t>высота свода 17 мм;</w:t>
      </w:r>
    </w:p>
    <w:p w14:paraId="3A269CBD" w14:textId="77777777" w:rsidR="006C2A7E" w:rsidRPr="006C2A7E" w:rsidRDefault="006C2A7E" w:rsidP="006C2A7E">
      <w:pPr>
        <w:spacing w:before="180"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lastRenderedPageBreak/>
        <w:t>левая стопа:</w:t>
      </w:r>
      <w:r w:rsidRPr="006C2A7E">
        <w:rPr>
          <w:rFonts w:ascii="Helvetica" w:eastAsia="Times New Roman" w:hAnsi="Helvetica" w:cs="Helvetica"/>
          <w:color w:val="111111"/>
          <w:sz w:val="24"/>
          <w:szCs w:val="24"/>
          <w:lang w:eastAsia="ru-RU"/>
        </w:rPr>
        <w:br/>
        <w:t>угол продольного свода 154 градуса</w:t>
      </w:r>
      <w:r w:rsidRPr="006C2A7E">
        <w:rPr>
          <w:rFonts w:ascii="Helvetica" w:eastAsia="Times New Roman" w:hAnsi="Helvetica" w:cs="Helvetica"/>
          <w:color w:val="111111"/>
          <w:sz w:val="24"/>
          <w:szCs w:val="24"/>
          <w:lang w:eastAsia="ru-RU"/>
        </w:rPr>
        <w:br/>
        <w:t>высота свода 19 мм;</w:t>
      </w:r>
    </w:p>
    <w:p w14:paraId="7657E29D" w14:textId="77777777" w:rsidR="006C2A7E" w:rsidRPr="006C2A7E" w:rsidRDefault="006C2A7E" w:rsidP="006C2A7E">
      <w:pPr>
        <w:spacing w:before="180"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Таранно — ладьевидные сочленения без признаков патологии, суставные щели не сужены, остеофитов нет.</w:t>
      </w:r>
    </w:p>
    <w:p w14:paraId="249D86B7"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Продольное плоскостопие правой стопы 3 (третьей) степени, левой стопы 2 (второй) степени, без признаков артроза в таранно-ладьевидных сочленениях.</w:t>
      </w:r>
    </w:p>
    <w:p w14:paraId="4A45E0B0"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Позвонок — перелом</w:t>
      </w:r>
    </w:p>
    <w:p w14:paraId="75C9A157"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R- граммах поясничного отдела позвоночника определяется: оскольчатый перелом передне-верхнего края тела L5. Ось позвоночника не изменена, физиологический лордоз сглажен. Соотношение задних отделов тел позвонков не нарушено.</w:t>
      </w:r>
    </w:p>
    <w:p w14:paraId="533F8BE7"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Оскольчатый перелом тела L5</w:t>
      </w:r>
    </w:p>
    <w:p w14:paraId="47E6FC27"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Полиартрит, hallux valgus</w:t>
      </w:r>
    </w:p>
    <w:p w14:paraId="036438D7"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стоп в подошвенной проекции:</w:t>
      </w:r>
      <w:r w:rsidRPr="006C2A7E">
        <w:rPr>
          <w:rFonts w:ascii="Helvetica" w:eastAsia="Times New Roman" w:hAnsi="Helvetica" w:cs="Helvetica"/>
          <w:color w:val="111111"/>
          <w:sz w:val="24"/>
          <w:szCs w:val="24"/>
          <w:lang w:eastAsia="ru-RU"/>
        </w:rPr>
        <w:br/>
        <w:t>С обеих сторон сужение суставных щелей предплюсны — плюсны, от умеренных до выраженных, неравномерный склероз костей предплюсен с обеих сторон, краевые разрастания, субхондральный склероз. В структуре ладьевидной кости справа , в таранной кости слева — крупные кистовидные просветления, до 5-6 мм, с венчиками склероза.</w:t>
      </w:r>
      <w:r w:rsidRPr="006C2A7E">
        <w:rPr>
          <w:rFonts w:ascii="Helvetica" w:eastAsia="Times New Roman" w:hAnsi="Helvetica" w:cs="Helvetica"/>
          <w:color w:val="111111"/>
          <w:sz w:val="24"/>
          <w:szCs w:val="24"/>
          <w:lang w:eastAsia="ru-RU"/>
        </w:rPr>
        <w:br/>
        <w:t>Симметрично сужены щели 1-х ПФС , с латеральной угловой девиацией до 30 грудусов и слабовыраженными подвывихами оснований 1-х фаланг, экзостозы головок 1-х плюсневых костей, кистовидные просветления.</w:t>
      </w:r>
      <w:r w:rsidRPr="006C2A7E">
        <w:rPr>
          <w:rFonts w:ascii="Helvetica" w:eastAsia="Times New Roman" w:hAnsi="Helvetica" w:cs="Helvetica"/>
          <w:color w:val="111111"/>
          <w:sz w:val="24"/>
          <w:szCs w:val="24"/>
          <w:lang w:eastAsia="ru-RU"/>
        </w:rPr>
        <w:br/>
        <w:t>Суставные щели остальных ПФС и МФС сохранены, слабовыраженные дистрофические изменения.</w:t>
      </w:r>
    </w:p>
    <w:p w14:paraId="36E54D53"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Признаки ревматоидного полиартрита, с поражением сочленений предплюсен — плюсен с обеих сторон, рентген — стадия 2-3. Плюсне — фаланговые артрозы 2-3 степеней 1- х пальцев обеих стоп, латеральные подвывихи, Hallus valgus.</w:t>
      </w:r>
    </w:p>
    <w:p w14:paraId="15D42BFE"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Пяточные кости — норма</w:t>
      </w:r>
    </w:p>
    <w:p w14:paraId="07A863A7"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 xml:space="preserve">На рентгенограммах пяточных костей в двух </w:t>
      </w:r>
      <w:proofErr w:type="gramStart"/>
      <w:r w:rsidRPr="006C2A7E">
        <w:rPr>
          <w:rFonts w:ascii="Helvetica" w:eastAsia="Times New Roman" w:hAnsi="Helvetica" w:cs="Helvetica"/>
          <w:color w:val="111111"/>
          <w:sz w:val="24"/>
          <w:szCs w:val="24"/>
          <w:lang w:eastAsia="ru-RU"/>
        </w:rPr>
        <w:t>проекциях :</w:t>
      </w:r>
      <w:proofErr w:type="gramEnd"/>
      <w:r w:rsidRPr="006C2A7E">
        <w:rPr>
          <w:rFonts w:ascii="Helvetica" w:eastAsia="Times New Roman" w:hAnsi="Helvetica" w:cs="Helvetica"/>
          <w:color w:val="111111"/>
          <w:sz w:val="24"/>
          <w:szCs w:val="24"/>
          <w:lang w:eastAsia="ru-RU"/>
        </w:rPr>
        <w:t xml:space="preserve"> травматические повреждения и деструктивные изменения не выявлены. Форма и размер пяточных костей обычные. Контур четкий, ровный, костная структура не изменена.</w:t>
      </w:r>
    </w:p>
    <w:p w14:paraId="6203AFDE"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Патологических изменений пяточных костей не определяется.</w:t>
      </w:r>
    </w:p>
    <w:p w14:paraId="427ECC50"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Пяточные кости — шпоры</w:t>
      </w:r>
    </w:p>
    <w:p w14:paraId="1570EBC9"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правой и левой пяточной кости костных травматических повреждений и деструктивных изменений не определяется.</w:t>
      </w:r>
      <w:r w:rsidRPr="006C2A7E">
        <w:rPr>
          <w:rFonts w:ascii="Helvetica" w:eastAsia="Times New Roman" w:hAnsi="Helvetica" w:cs="Helvetica"/>
          <w:color w:val="111111"/>
          <w:sz w:val="24"/>
          <w:szCs w:val="24"/>
          <w:lang w:eastAsia="ru-RU"/>
        </w:rPr>
        <w:br/>
      </w:r>
      <w:r w:rsidRPr="006C2A7E">
        <w:rPr>
          <w:rFonts w:ascii="Helvetica" w:eastAsia="Times New Roman" w:hAnsi="Helvetica" w:cs="Helvetica"/>
          <w:color w:val="111111"/>
          <w:sz w:val="24"/>
          <w:szCs w:val="24"/>
          <w:lang w:eastAsia="ru-RU"/>
        </w:rPr>
        <w:lastRenderedPageBreak/>
        <w:t>По задним и подошвеным поверхностям бугров пяточных костей отмечаются выраженные костные разрастания-шиповидные остеофиты со склерозированием, основания которых, сливаются с буграми пяточных костей.</w:t>
      </w:r>
    </w:p>
    <w:p w14:paraId="281245E1"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Шпоры правой и левой пяточных костей.</w:t>
      </w:r>
    </w:p>
    <w:p w14:paraId="600F83A1"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Стопы — артроз 2 ст., вальгус</w:t>
      </w:r>
    </w:p>
    <w:p w14:paraId="4E39AED9"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стоп определяется умеренная вальгусная деформация 1-х плюснефаланговых суставов, субхондральный склероз первых плюснефаланговых и межфаланговых суставов обеих стоп, по краям суставных поверхностей формируются остеофиты до 1-2 х мм. Суставные щели симметрично сужены.</w:t>
      </w:r>
      <w:r w:rsidRPr="006C2A7E">
        <w:rPr>
          <w:rFonts w:ascii="Helvetica" w:eastAsia="Times New Roman" w:hAnsi="Helvetica" w:cs="Helvetica"/>
          <w:color w:val="111111"/>
          <w:sz w:val="24"/>
          <w:szCs w:val="24"/>
          <w:lang w:eastAsia="ru-RU"/>
        </w:rPr>
        <w:br/>
        <w:t>Деструктивные изменения не выявлены.</w:t>
      </w:r>
    </w:p>
    <w:p w14:paraId="15F5A23C"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Артроз суставов дистального отдела обеих стоп 2-й ст. Вальгусная деформация 1-х плюснефалановых суставов.</w:t>
      </w:r>
    </w:p>
    <w:p w14:paraId="0B5DA4C0"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Стопы — артроз</w:t>
      </w:r>
    </w:p>
    <w:p w14:paraId="22862222"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стоп в 2- х проекциях определяется субхондральный склероз первых плюснефаланговых и межфаланговых суставов обеих стоп, по краям суставных поверхностей формируются остеофиты до 1-2 х мм. Суставные щели симметрично сужены.</w:t>
      </w:r>
      <w:r w:rsidRPr="006C2A7E">
        <w:rPr>
          <w:rFonts w:ascii="Helvetica" w:eastAsia="Times New Roman" w:hAnsi="Helvetica" w:cs="Helvetica"/>
          <w:color w:val="111111"/>
          <w:sz w:val="24"/>
          <w:szCs w:val="24"/>
          <w:lang w:eastAsia="ru-RU"/>
        </w:rPr>
        <w:br/>
        <w:t>В местах прикрепления подошвенных апоневрозов и ахиловых сухожилий к буграм пяточных костей шиповидные остеофиты.</w:t>
      </w:r>
      <w:r w:rsidRPr="006C2A7E">
        <w:rPr>
          <w:rFonts w:ascii="Helvetica" w:eastAsia="Times New Roman" w:hAnsi="Helvetica" w:cs="Helvetica"/>
          <w:color w:val="111111"/>
          <w:sz w:val="24"/>
          <w:szCs w:val="24"/>
          <w:lang w:eastAsia="ru-RU"/>
        </w:rPr>
        <w:br/>
        <w:t>Деструктивные изменения не выявлены.</w:t>
      </w:r>
    </w:p>
    <w:p w14:paraId="0ED837AA"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Артроз суставов дистального отдела обеих стоп. Пяточные шпоры.</w:t>
      </w:r>
    </w:p>
    <w:p w14:paraId="17DC28E9"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Стопы — вальгус, артроз</w:t>
      </w:r>
    </w:p>
    <w:p w14:paraId="741A364D"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представленной рентгенограмме стоп от 31-01-2011 г.: выраженная вальгусная деформация 1-х плюснефаланговых суставов (угол отклонения 1-х пальцев 53 градуса), подвывих основных фаланг 1-х пальцев кнаружи до 1/3 ширины суставных поверхностей головок плюсневых костей. Субхондральный склероз суставных поверхностей, мелкие остеофиты. Высота суставных щелей 1-х плюснефаланговых суставов значительно, неравномерно снижена.</w:t>
      </w:r>
    </w:p>
    <w:p w14:paraId="2CA22900"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Вальгусная деформация 1-х плюснефаланговых суставов стоп, артроз 1-х плюснефаланговых суставов третьей степени.</w:t>
      </w:r>
    </w:p>
    <w:p w14:paraId="640BB6BF"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Стопы — норма</w:t>
      </w:r>
    </w:p>
    <w:p w14:paraId="306E9DBF"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стоп определяется вальгусное отклонение 1-х плюснефаланговых суставов не выражено, субхондральный склероз суставных поверхностей костей отсутствует, остеофитов нет. Суставные щели симметричны, высота их не изменена.</w:t>
      </w:r>
      <w:r w:rsidRPr="006C2A7E">
        <w:rPr>
          <w:rFonts w:ascii="Helvetica" w:eastAsia="Times New Roman" w:hAnsi="Helvetica" w:cs="Helvetica"/>
          <w:color w:val="111111"/>
          <w:sz w:val="24"/>
          <w:szCs w:val="24"/>
          <w:lang w:eastAsia="ru-RU"/>
        </w:rPr>
        <w:br/>
        <w:t>Деструктивных изменений нет.</w:t>
      </w:r>
    </w:p>
    <w:p w14:paraId="1EA6727E"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lastRenderedPageBreak/>
        <w:t>Стопы — полиостеоартроз</w:t>
      </w:r>
    </w:p>
    <w:p w14:paraId="728317E6"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стоп определяется субхондральный склероз суставных поверхностей первых плюснефаланговых и межфаланговых суставов обеих стоп. Суставные щели симметрично умеренно сужены, имеются мелкие кистовидные просветления в головках и основаниях трубчатых костей. Умеренно выражен пресуставной остеопороз.</w:t>
      </w:r>
    </w:p>
    <w:p w14:paraId="2A38C160"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Полиостеоартроз суставов дистального стоп.</w:t>
      </w:r>
    </w:p>
    <w:p w14:paraId="5E5F4C3A"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Стопы — продольное плоскостопие 1 ст.</w:t>
      </w:r>
    </w:p>
    <w:p w14:paraId="08FC2A6F"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Высота свода правой стопы 29 мм; угол свода 1400.</w:t>
      </w:r>
      <w:r w:rsidRPr="006C2A7E">
        <w:rPr>
          <w:rFonts w:ascii="Helvetica" w:eastAsia="Times New Roman" w:hAnsi="Helvetica" w:cs="Helvetica"/>
          <w:color w:val="111111"/>
          <w:sz w:val="24"/>
          <w:szCs w:val="24"/>
          <w:lang w:eastAsia="ru-RU"/>
        </w:rPr>
        <w:br/>
        <w:t>Высота свода левой стопы 27 мм; угол свода 1400.</w:t>
      </w:r>
      <w:r w:rsidRPr="006C2A7E">
        <w:rPr>
          <w:rFonts w:ascii="Helvetica" w:eastAsia="Times New Roman" w:hAnsi="Helvetica" w:cs="Helvetica"/>
          <w:color w:val="111111"/>
          <w:sz w:val="24"/>
          <w:szCs w:val="24"/>
          <w:lang w:eastAsia="ru-RU"/>
        </w:rPr>
        <w:br/>
        <w:t>Щели таранно-ладьевидных сочленений не изменены.</w:t>
      </w:r>
    </w:p>
    <w:p w14:paraId="4CF4A43D"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Продольное плоскостопие I степени.</w:t>
      </w:r>
    </w:p>
    <w:p w14:paraId="604D8FAD"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Стопы — Хаглунд-Шинца</w:t>
      </w:r>
    </w:p>
    <w:p w14:paraId="1A8DBFAF"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стоп в боковых проекциях определяется: апофизы пяточных костей уплотнены, структура их неоднородна. Имеется двусторонняя секвестроподобная фрагментация бугров пяточных костей.</w:t>
      </w:r>
    </w:p>
    <w:p w14:paraId="4AFF5C43"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Рентген-признаки остеохондропатии апофизов обеих пяточных костей — болезни Хаглунд-Шинца.</w:t>
      </w:r>
    </w:p>
    <w:p w14:paraId="41835F51"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Стопы под нагрузкой — плоскостопие</w:t>
      </w:r>
    </w:p>
    <w:p w14:paraId="67EC6C42"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стоп под нагрузкой: угол продольного внутреннего свода правой стопы 140 градусов, высота свода 30 мм, левой стопы 140 градусов и 29 мм соответственно.</w:t>
      </w:r>
      <w:r w:rsidRPr="006C2A7E">
        <w:rPr>
          <w:rFonts w:ascii="Helvetica" w:eastAsia="Times New Roman" w:hAnsi="Helvetica" w:cs="Helvetica"/>
          <w:color w:val="111111"/>
          <w:sz w:val="24"/>
          <w:szCs w:val="24"/>
          <w:lang w:eastAsia="ru-RU"/>
        </w:rPr>
        <w:br/>
        <w:t>Субхондральный склероз ладьевидных костей в таранно-ладьевидных сочленениях не выражен. Остеофитов нет. Высота суставных щелей сохранена.</w:t>
      </w:r>
    </w:p>
    <w:p w14:paraId="740204E7"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Двустороннее продольное плоскостопие первой степени без признаков артроза в таранно-ладьевидных сочленениях.</w:t>
      </w:r>
    </w:p>
    <w:p w14:paraId="0C830576"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Таз — mts</w:t>
      </w:r>
    </w:p>
    <w:p w14:paraId="197536F1"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костей таза определяется обширная зона деструкции в правой лонной кости неоднородной структуры. Высота суставных щелей тазобедренных суставов снижена более, чем на 50%. Вертлужные впадины с чёткими контурами, остеофиты не выявлены.</w:t>
      </w:r>
    </w:p>
    <w:p w14:paraId="40C9826F"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Картина остеолитического mts в правой лонной кости. Двусторонний коксартроз 2й ст</w:t>
      </w:r>
    </w:p>
    <w:p w14:paraId="0D9DAFB9"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Тазобедренные суставы — артроз 1 ст.</w:t>
      </w:r>
    </w:p>
    <w:p w14:paraId="756B060C"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lastRenderedPageBreak/>
        <w:t>На рентгенограмме тазобедренных суставов: субхондральный склероз крыш вертлужных впадин, мелкие остеофиты. Высота суставных щелей умеренно, симметрично снижена. Деструктивные изменения не выявлены.</w:t>
      </w:r>
    </w:p>
    <w:p w14:paraId="25D40341"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Артроз тазобедренных суставов первой степени.</w:t>
      </w:r>
    </w:p>
    <w:p w14:paraId="518DA90F"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Тазобедренные суставы — артроз 2-3 ст.</w:t>
      </w:r>
    </w:p>
    <w:p w14:paraId="429B7320"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тазобедренных суставов: субхондральный склероз крыш вертлужных впадин с участками кистовидной перестройки костной структуры, мелкие остеофиты. Высота суставных щелей снижена, больше слева (более 50%). Деструктивные изменения не выявлены.</w:t>
      </w:r>
    </w:p>
    <w:p w14:paraId="609C61D3"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Артроз тазобедренных суставов 2-3 ст. справа, 3-й ст. слева</w:t>
      </w:r>
    </w:p>
    <w:p w14:paraId="6A61B544"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Тазобедренные суставы — артроз</w:t>
      </w:r>
    </w:p>
    <w:p w14:paraId="4173D4D5"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ренгенограмме костей таза с захватом тазобедренных суставов деструктивные изменения не выявлены. Субхондральный склероз крыш вертлужных впадин выражен незначительно, остеофитов нет. Суставные щели симметричны, высота их сохранена. В полости малого таза флеболиты.</w:t>
      </w:r>
    </w:p>
    <w:p w14:paraId="13B8D522"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Начальные проявления артроза тазобедренных суставов.</w:t>
      </w:r>
    </w:p>
    <w:p w14:paraId="34D54674"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Тазобедренные суставы — болезнь Пертеса</w:t>
      </w:r>
    </w:p>
    <w:p w14:paraId="74FCA675"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тазобедренных суставов в прямой проекции отмечается деформация головок бедренных костей с уплощением их, укорочение шеек бедренных кости; суставные щели неравномерно расширены, вертлужные впадины грубо склерозированы.</w:t>
      </w:r>
      <w:r w:rsidRPr="006C2A7E">
        <w:rPr>
          <w:rFonts w:ascii="Helvetica" w:eastAsia="Times New Roman" w:hAnsi="Helvetica" w:cs="Helvetica"/>
          <w:color w:val="111111"/>
          <w:sz w:val="24"/>
          <w:szCs w:val="24"/>
          <w:lang w:eastAsia="ru-RU"/>
        </w:rPr>
        <w:br/>
        <w:t>Зоны роста имеют неровные контуры.</w:t>
      </w:r>
    </w:p>
    <w:p w14:paraId="1B8AB9F0"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Остеохондропатия головок бедренных костей.</w:t>
      </w:r>
    </w:p>
    <w:p w14:paraId="340BE12A"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Тазобедренные суставы — норма</w:t>
      </w:r>
    </w:p>
    <w:p w14:paraId="46C9CBD8" w14:textId="77777777" w:rsidR="006C2A7E" w:rsidRPr="006C2A7E" w:rsidRDefault="006C2A7E" w:rsidP="006C2A7E">
      <w:pPr>
        <w:spacing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тазобедренных суставов в прямой проекции костно – деструктивных и пролиферативных изменений не выявлено.</w:t>
      </w:r>
      <w:r w:rsidRPr="006C2A7E">
        <w:rPr>
          <w:rFonts w:ascii="Helvetica" w:eastAsia="Times New Roman" w:hAnsi="Helvetica" w:cs="Helvetica"/>
          <w:color w:val="111111"/>
          <w:sz w:val="24"/>
          <w:szCs w:val="24"/>
          <w:lang w:eastAsia="ru-RU"/>
        </w:rPr>
        <w:br/>
        <w:t>Соотношение элементов суставов не нарушено.</w:t>
      </w:r>
      <w:r w:rsidRPr="006C2A7E">
        <w:rPr>
          <w:rFonts w:ascii="Helvetica" w:eastAsia="Times New Roman" w:hAnsi="Helvetica" w:cs="Helvetica"/>
          <w:color w:val="111111"/>
          <w:sz w:val="24"/>
          <w:szCs w:val="24"/>
          <w:lang w:eastAsia="ru-RU"/>
        </w:rPr>
        <w:br/>
        <w:t>Ядра окостенения бедренных развиты симметрично.</w:t>
      </w:r>
    </w:p>
    <w:p w14:paraId="469DF12A"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Тазобедренные суставы — подвывих</w:t>
      </w:r>
    </w:p>
    <w:p w14:paraId="3439ADFA"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тазобедренных суставов в прямой проекции справа – патологических изменений не выявлено.</w:t>
      </w:r>
      <w:r w:rsidRPr="006C2A7E">
        <w:rPr>
          <w:rFonts w:ascii="Helvetica" w:eastAsia="Times New Roman" w:hAnsi="Helvetica" w:cs="Helvetica"/>
          <w:color w:val="111111"/>
          <w:sz w:val="24"/>
          <w:szCs w:val="24"/>
          <w:lang w:eastAsia="ru-RU"/>
        </w:rPr>
        <w:br/>
        <w:t>Слева – суставной конец бедренной кости находится в латеропозиции и приподнят. Линия Шентона имеет неправильную форму.</w:t>
      </w:r>
    </w:p>
    <w:p w14:paraId="23D421DE"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Подвывих бедренной кости слева.</w:t>
      </w:r>
    </w:p>
    <w:p w14:paraId="1C241785"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lastRenderedPageBreak/>
        <w:t>Тазобедренный сустав — артроз 3 ст.</w:t>
      </w:r>
    </w:p>
    <w:p w14:paraId="2FA702F0"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правого тазобедренного сустава: проксимальный конец бедра деформирован, головка бедра грибовидной формы, шейка бедренной кости укорочена. Субхондральный склероз суставных поверхностей костей, контуры их не ровные, по краям формируются массивные костные разрастания. Суставная щель значительно, неравномерно сужена.</w:t>
      </w:r>
    </w:p>
    <w:p w14:paraId="35287ED0"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Артроз правого тазобедренного сустава третьей степени.</w:t>
      </w:r>
    </w:p>
    <w:p w14:paraId="6D95D24B"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Тазобедренный сустав — дисплазия</w:t>
      </w:r>
    </w:p>
    <w:p w14:paraId="27B17432"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обоих тазобедренных суставов определяется: ядра окостенения головок бедренных костей не визуализируются-возрастная норма. округлой формы, симметричные, центрированы в суставах, соответствуют возрасту. Соотношения между проксимальными отделами бедренных костей и суставными поверхностями вертлужных впадин правильные. Ацетабулярный индекс справа равен 29гр., слева- 30</w:t>
      </w:r>
      <w:proofErr w:type="gramStart"/>
      <w:r w:rsidRPr="006C2A7E">
        <w:rPr>
          <w:rFonts w:ascii="Helvetica" w:eastAsia="Times New Roman" w:hAnsi="Helvetica" w:cs="Helvetica"/>
          <w:color w:val="111111"/>
          <w:sz w:val="24"/>
          <w:szCs w:val="24"/>
          <w:lang w:eastAsia="ru-RU"/>
        </w:rPr>
        <w:t>гр.(</w:t>
      </w:r>
      <w:proofErr w:type="gramEnd"/>
      <w:r w:rsidRPr="006C2A7E">
        <w:rPr>
          <w:rFonts w:ascii="Helvetica" w:eastAsia="Times New Roman" w:hAnsi="Helvetica" w:cs="Helvetica"/>
          <w:color w:val="111111"/>
          <w:sz w:val="24"/>
          <w:szCs w:val="24"/>
          <w:lang w:eastAsia="ru-RU"/>
        </w:rPr>
        <w:t>N- 18-28гр.). Линии Шентона проходят по внутренним границам запирательных отверстий и плавно переходят в линии шеек бедренных костей.</w:t>
      </w:r>
    </w:p>
    <w:p w14:paraId="5DC359D6"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Выявленные изменения в тазобедренных суставах предполагают дисплазию.</w:t>
      </w:r>
    </w:p>
    <w:p w14:paraId="2A5A3F02"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Тазобедренный сустав — коксартроз, Кёнига</w:t>
      </w:r>
    </w:p>
    <w:p w14:paraId="63300884"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левого тазобедренного сустава имеется дефект суставной поверхности вертлужной впадины со склеротическим ободком размерами до 10мм. У края впадины имеется округлой формы образование негомогенной структуры диаметром до 7 мм. Высота суставной щели неравномерно снижена (до 50%).</w:t>
      </w:r>
    </w:p>
    <w:p w14:paraId="44C39329"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Левосторонний коксартроз 2-й ст, изменения наиболее соответствуют рассекающему остеохондриту левого тазобедренного сустава с образованием свободного внутрисуставного тела — «мыши». Показано КТ или МР-дообследование.</w:t>
      </w:r>
    </w:p>
    <w:p w14:paraId="1DF15241"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Тазобедренный сустав — некроз головки, коксартроз</w:t>
      </w:r>
    </w:p>
    <w:p w14:paraId="4DED5098"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костей таза головка бедренной кости справа грибовидно деформирована, с участками деструкции неправильной формы без чётких контуров, определяется пролабирование дна вертлужной впадины, пресуставной остеосклероз. Шейка бедренной кости укорочена, бедренная кость дислоцирована краниально. Высота суставной щели левого тазобедренного сустава снижена до 50%.</w:t>
      </w:r>
    </w:p>
    <w:p w14:paraId="2439ADEA"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Асептический некроз головки правой бедренной кости, правосторонний коксартроз 3й ст, левосторонний 1йст</w:t>
      </w:r>
    </w:p>
    <w:p w14:paraId="53D1A38D"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ТЭП — некроз головки, болезнь Чендлера</w:t>
      </w:r>
    </w:p>
    <w:p w14:paraId="2C7C453F"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lastRenderedPageBreak/>
        <w:t>На рентгенограммах тазобедренных суставов в прямой проекции определяется состояние после ТЭП левого тазобедренного сустава. Положение протеза анатомически правильное. Контрактура правого тазобедренного сустава. Остеолиз головки правой бедренной кости, его фрагментация. Крыша вертлужной впадины склерозирована с краевыми костными разрастаниями.</w:t>
      </w:r>
    </w:p>
    <w:p w14:paraId="36794061"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Состояние после ТЭП левого тазобедренного сустава. Коксартроз справа 4 ст. Некроз головки правой бедренной кости.</w:t>
      </w:r>
    </w:p>
    <w:p w14:paraId="64A78F72"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ТЭП — фиксация впадины кольцом</w:t>
      </w:r>
    </w:p>
    <w:p w14:paraId="0B36E9D3"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 xml:space="preserve">На рентгенограммах тазобедренных суставов в прямой проекции определяется состояние после ТЭП правого тазобедренного сустава. Положение протеза анатомически правильное. Чашка протеза фиксирована в вертлужной впадине под углом 37 гр, степень покрытия полная, произведена пластика вертлужной впадины укрепляющим кольцом. Ножка протеза плотно прилежит к кортикальному слою бедренной </w:t>
      </w:r>
      <w:proofErr w:type="gramStart"/>
      <w:r w:rsidRPr="006C2A7E">
        <w:rPr>
          <w:rFonts w:ascii="Helvetica" w:eastAsia="Times New Roman" w:hAnsi="Helvetica" w:cs="Helvetica"/>
          <w:color w:val="111111"/>
          <w:sz w:val="24"/>
          <w:szCs w:val="24"/>
          <w:lang w:eastAsia="ru-RU"/>
        </w:rPr>
        <w:t>кости.Суставная</w:t>
      </w:r>
      <w:proofErr w:type="gramEnd"/>
      <w:r w:rsidRPr="006C2A7E">
        <w:rPr>
          <w:rFonts w:ascii="Helvetica" w:eastAsia="Times New Roman" w:hAnsi="Helvetica" w:cs="Helvetica"/>
          <w:color w:val="111111"/>
          <w:sz w:val="24"/>
          <w:szCs w:val="24"/>
          <w:lang w:eastAsia="ru-RU"/>
        </w:rPr>
        <w:t xml:space="preserve"> щель левого тазобедренного сустава неравномерно сужена более, чем на 50%; крыша вертлужной впадины склерозирована с краевыми костными разрастаниями. Анатомические взаимоотношения в суставе правильные.</w:t>
      </w:r>
    </w:p>
    <w:p w14:paraId="54B4FC39"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Состояние после ТЭП правого тазобедренного сустава. Коксартроз слева 2-3 ст.</w:t>
      </w:r>
    </w:p>
    <w:p w14:paraId="3E3CF5DE"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ТЭП</w:t>
      </w:r>
    </w:p>
    <w:p w14:paraId="43B11359"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тазобедренных суставов в прямой проекции определяется состояние после ТЭП правого тазобедренного сустава. Положение протеза анатомически правильное. Суставная щель левого тазобедренного сустава неравномерно сужена более, чем на 50%; крыша вертлужной впадины склерозирована с краевыми костными разрастаниями.</w:t>
      </w:r>
    </w:p>
    <w:p w14:paraId="7B402508"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Состояние после ТЭП правого тазобедренного сустава. Коксартроз слева 2-3 ст.</w:t>
      </w:r>
    </w:p>
    <w:p w14:paraId="66D98CBB"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Узлы Шморля</w:t>
      </w:r>
    </w:p>
    <w:p w14:paraId="42F8C045"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рентгенограммах грудного и поясничного отделов позвоночника определяется: ось позвоночника в вертикальном и горизонтальном положениях тела отклонена, образуя три угла искривления: в верхнесреднем отделе грудного отдела позвоночника открытый вправо в горизонтальном положении 2°, в вертикальном положении 3°; в средненижнем отделе грудного отдела позвоночника открытый влево в вертикальном положении 11°, в горизонтальном положении 9°; в нижнегрудопоясничном отделе позвоночника открытый вправо до 20°. Торсия тел позвонков незначительная. Физиологический кифоз сохранён. Физиологический лордоз сглажен. Соотношение задних отделов тел не нарушено.</w:t>
      </w:r>
      <w:r w:rsidRPr="006C2A7E">
        <w:rPr>
          <w:rFonts w:ascii="Helvetica" w:eastAsia="Times New Roman" w:hAnsi="Helvetica" w:cs="Helvetica"/>
          <w:color w:val="111111"/>
          <w:sz w:val="24"/>
          <w:szCs w:val="24"/>
          <w:lang w:eastAsia="ru-RU"/>
        </w:rPr>
        <w:br/>
        <w:t>Высота тел позвонков сохранена. Субхондральный склероз замыкательных пластин тел позвонков, контактных отделов суставных отростков не выражен, контуры их четкие, достаточно ровные. Высота межпозвонковых щелей полисегментарно нерезко снижена. Узлы Шморля тел Th9,10,11.</w:t>
      </w:r>
    </w:p>
    <w:p w14:paraId="5BF4E4D7"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lastRenderedPageBreak/>
        <w:t>Заключение: Рентген-картина фиксированного сколиоза грудного и поясничного отдела позвоночника, 2 степени. Полисегментарный остеохондроз грудного и поясничного отдела позвоночника. Узлы Шморля тел Th9,10,11.</w:t>
      </w:r>
    </w:p>
    <w:p w14:paraId="5CFBFAC6" w14:textId="77777777" w:rsidR="006C2A7E" w:rsidRPr="006C2A7E" w:rsidRDefault="006C2A7E" w:rsidP="006C2A7E">
      <w:pPr>
        <w:shd w:val="clear" w:color="auto" w:fill="FFFFFF"/>
        <w:spacing w:before="432" w:after="240" w:line="240" w:lineRule="auto"/>
        <w:outlineLvl w:val="3"/>
        <w:rPr>
          <w:rFonts w:ascii="Helvetica" w:eastAsia="Times New Roman" w:hAnsi="Helvetica" w:cs="Helvetica"/>
          <w:b/>
          <w:bCs/>
          <w:color w:val="111111"/>
          <w:sz w:val="30"/>
          <w:szCs w:val="30"/>
          <w:lang w:eastAsia="ru-RU"/>
        </w:rPr>
      </w:pPr>
      <w:r w:rsidRPr="006C2A7E">
        <w:rPr>
          <w:rFonts w:ascii="Helvetica" w:eastAsia="Times New Roman" w:hAnsi="Helvetica" w:cs="Helvetica"/>
          <w:b/>
          <w:bCs/>
          <w:color w:val="111111"/>
          <w:sz w:val="30"/>
          <w:szCs w:val="30"/>
          <w:lang w:eastAsia="ru-RU"/>
        </w:rPr>
        <w:t>Шиловидный отросток — перелом</w:t>
      </w:r>
    </w:p>
    <w:p w14:paraId="49D062A2" w14:textId="77777777" w:rsidR="006C2A7E" w:rsidRPr="006C2A7E" w:rsidRDefault="006C2A7E" w:rsidP="006C2A7E">
      <w:pPr>
        <w:spacing w:after="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На рентгенограмме правой кисти с захватом лучезапястного сустава в 2-х проекциях: определяется краевой перелом шиловидного отростка локтевой кости в формирование костного отломка размером 5х1,5 мм, с диастазом до 1 мм. Соотношение суставных поверхностей костей не нарушено, контур суставных поверхностей костей четкий, ровный. Суставные щели симметричны, высота их не изменена.</w:t>
      </w:r>
    </w:p>
    <w:p w14:paraId="5A64BF7C" w14:textId="77777777" w:rsidR="006C2A7E" w:rsidRPr="006C2A7E" w:rsidRDefault="006C2A7E" w:rsidP="006C2A7E">
      <w:pPr>
        <w:spacing w:before="180" w:line="240" w:lineRule="auto"/>
        <w:rPr>
          <w:rFonts w:ascii="Helvetica" w:eastAsia="Times New Roman" w:hAnsi="Helvetica" w:cs="Helvetica"/>
          <w:color w:val="111111"/>
          <w:sz w:val="24"/>
          <w:szCs w:val="24"/>
          <w:lang w:eastAsia="ru-RU"/>
        </w:rPr>
      </w:pPr>
      <w:r w:rsidRPr="006C2A7E">
        <w:rPr>
          <w:rFonts w:ascii="Helvetica" w:eastAsia="Times New Roman" w:hAnsi="Helvetica" w:cs="Helvetica"/>
          <w:color w:val="111111"/>
          <w:sz w:val="24"/>
          <w:szCs w:val="24"/>
          <w:lang w:eastAsia="ru-RU"/>
        </w:rPr>
        <w:t>Заключение: Краевой перелом шиловидного отростка локтевой кости.</w:t>
      </w:r>
    </w:p>
    <w:p w14:paraId="6612E1B2" w14:textId="77777777" w:rsidR="00162889" w:rsidRDefault="00162889"/>
    <w:sectPr w:rsidR="001628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A7E"/>
    <w:rsid w:val="00162889"/>
    <w:rsid w:val="006C2A7E"/>
    <w:rsid w:val="006D16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63609"/>
  <w15:chartTrackingRefBased/>
  <w15:docId w15:val="{7EC49D67-109A-4A0E-A508-562282115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16B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1636106">
      <w:bodyDiv w:val="1"/>
      <w:marLeft w:val="0"/>
      <w:marRight w:val="0"/>
      <w:marTop w:val="0"/>
      <w:marBottom w:val="0"/>
      <w:divBdr>
        <w:top w:val="none" w:sz="0" w:space="0" w:color="auto"/>
        <w:left w:val="none" w:sz="0" w:space="0" w:color="auto"/>
        <w:bottom w:val="none" w:sz="0" w:space="0" w:color="auto"/>
        <w:right w:val="none" w:sz="0" w:space="0" w:color="auto"/>
      </w:divBdr>
      <w:divsChild>
        <w:div w:id="1737701617">
          <w:blockQuote w:val="1"/>
          <w:marLeft w:val="0"/>
          <w:marRight w:val="0"/>
          <w:marTop w:val="480"/>
          <w:marBottom w:val="480"/>
          <w:divBdr>
            <w:top w:val="none" w:sz="0" w:space="0" w:color="auto"/>
            <w:left w:val="none" w:sz="0" w:space="0" w:color="auto"/>
            <w:bottom w:val="none" w:sz="0" w:space="0" w:color="auto"/>
            <w:right w:val="none" w:sz="0" w:space="0" w:color="auto"/>
          </w:divBdr>
        </w:div>
        <w:div w:id="304701066">
          <w:blockQuote w:val="1"/>
          <w:marLeft w:val="0"/>
          <w:marRight w:val="0"/>
          <w:marTop w:val="480"/>
          <w:marBottom w:val="480"/>
          <w:divBdr>
            <w:top w:val="none" w:sz="0" w:space="0" w:color="auto"/>
            <w:left w:val="none" w:sz="0" w:space="0" w:color="auto"/>
            <w:bottom w:val="none" w:sz="0" w:space="0" w:color="auto"/>
            <w:right w:val="none" w:sz="0" w:space="0" w:color="auto"/>
          </w:divBdr>
        </w:div>
        <w:div w:id="1954896501">
          <w:blockQuote w:val="1"/>
          <w:marLeft w:val="0"/>
          <w:marRight w:val="0"/>
          <w:marTop w:val="480"/>
          <w:marBottom w:val="480"/>
          <w:divBdr>
            <w:top w:val="none" w:sz="0" w:space="0" w:color="auto"/>
            <w:left w:val="none" w:sz="0" w:space="0" w:color="auto"/>
            <w:bottom w:val="none" w:sz="0" w:space="0" w:color="auto"/>
            <w:right w:val="none" w:sz="0" w:space="0" w:color="auto"/>
          </w:divBdr>
        </w:div>
        <w:div w:id="1274242595">
          <w:blockQuote w:val="1"/>
          <w:marLeft w:val="0"/>
          <w:marRight w:val="0"/>
          <w:marTop w:val="480"/>
          <w:marBottom w:val="480"/>
          <w:divBdr>
            <w:top w:val="none" w:sz="0" w:space="0" w:color="auto"/>
            <w:left w:val="none" w:sz="0" w:space="0" w:color="auto"/>
            <w:bottom w:val="none" w:sz="0" w:space="0" w:color="auto"/>
            <w:right w:val="none" w:sz="0" w:space="0" w:color="auto"/>
          </w:divBdr>
        </w:div>
        <w:div w:id="1621304436">
          <w:blockQuote w:val="1"/>
          <w:marLeft w:val="0"/>
          <w:marRight w:val="0"/>
          <w:marTop w:val="480"/>
          <w:marBottom w:val="480"/>
          <w:divBdr>
            <w:top w:val="none" w:sz="0" w:space="0" w:color="auto"/>
            <w:left w:val="none" w:sz="0" w:space="0" w:color="auto"/>
            <w:bottom w:val="none" w:sz="0" w:space="0" w:color="auto"/>
            <w:right w:val="none" w:sz="0" w:space="0" w:color="auto"/>
          </w:divBdr>
        </w:div>
        <w:div w:id="350490880">
          <w:blockQuote w:val="1"/>
          <w:marLeft w:val="0"/>
          <w:marRight w:val="0"/>
          <w:marTop w:val="480"/>
          <w:marBottom w:val="480"/>
          <w:divBdr>
            <w:top w:val="none" w:sz="0" w:space="0" w:color="auto"/>
            <w:left w:val="none" w:sz="0" w:space="0" w:color="auto"/>
            <w:bottom w:val="none" w:sz="0" w:space="0" w:color="auto"/>
            <w:right w:val="none" w:sz="0" w:space="0" w:color="auto"/>
          </w:divBdr>
        </w:div>
        <w:div w:id="1063914540">
          <w:blockQuote w:val="1"/>
          <w:marLeft w:val="0"/>
          <w:marRight w:val="0"/>
          <w:marTop w:val="480"/>
          <w:marBottom w:val="480"/>
          <w:divBdr>
            <w:top w:val="none" w:sz="0" w:space="0" w:color="auto"/>
            <w:left w:val="none" w:sz="0" w:space="0" w:color="auto"/>
            <w:bottom w:val="none" w:sz="0" w:space="0" w:color="auto"/>
            <w:right w:val="none" w:sz="0" w:space="0" w:color="auto"/>
          </w:divBdr>
        </w:div>
        <w:div w:id="2127003482">
          <w:blockQuote w:val="1"/>
          <w:marLeft w:val="0"/>
          <w:marRight w:val="0"/>
          <w:marTop w:val="480"/>
          <w:marBottom w:val="480"/>
          <w:divBdr>
            <w:top w:val="none" w:sz="0" w:space="0" w:color="auto"/>
            <w:left w:val="none" w:sz="0" w:space="0" w:color="auto"/>
            <w:bottom w:val="none" w:sz="0" w:space="0" w:color="auto"/>
            <w:right w:val="none" w:sz="0" w:space="0" w:color="auto"/>
          </w:divBdr>
        </w:div>
        <w:div w:id="1169442106">
          <w:blockQuote w:val="1"/>
          <w:marLeft w:val="0"/>
          <w:marRight w:val="0"/>
          <w:marTop w:val="480"/>
          <w:marBottom w:val="480"/>
          <w:divBdr>
            <w:top w:val="none" w:sz="0" w:space="0" w:color="auto"/>
            <w:left w:val="none" w:sz="0" w:space="0" w:color="auto"/>
            <w:bottom w:val="none" w:sz="0" w:space="0" w:color="auto"/>
            <w:right w:val="none" w:sz="0" w:space="0" w:color="auto"/>
          </w:divBdr>
        </w:div>
        <w:div w:id="1411850528">
          <w:blockQuote w:val="1"/>
          <w:marLeft w:val="0"/>
          <w:marRight w:val="0"/>
          <w:marTop w:val="480"/>
          <w:marBottom w:val="480"/>
          <w:divBdr>
            <w:top w:val="none" w:sz="0" w:space="0" w:color="auto"/>
            <w:left w:val="none" w:sz="0" w:space="0" w:color="auto"/>
            <w:bottom w:val="none" w:sz="0" w:space="0" w:color="auto"/>
            <w:right w:val="none" w:sz="0" w:space="0" w:color="auto"/>
          </w:divBdr>
        </w:div>
        <w:div w:id="1503467322">
          <w:blockQuote w:val="1"/>
          <w:marLeft w:val="0"/>
          <w:marRight w:val="0"/>
          <w:marTop w:val="480"/>
          <w:marBottom w:val="480"/>
          <w:divBdr>
            <w:top w:val="none" w:sz="0" w:space="0" w:color="auto"/>
            <w:left w:val="none" w:sz="0" w:space="0" w:color="auto"/>
            <w:bottom w:val="none" w:sz="0" w:space="0" w:color="auto"/>
            <w:right w:val="none" w:sz="0" w:space="0" w:color="auto"/>
          </w:divBdr>
        </w:div>
        <w:div w:id="145244936">
          <w:blockQuote w:val="1"/>
          <w:marLeft w:val="0"/>
          <w:marRight w:val="0"/>
          <w:marTop w:val="480"/>
          <w:marBottom w:val="480"/>
          <w:divBdr>
            <w:top w:val="none" w:sz="0" w:space="0" w:color="auto"/>
            <w:left w:val="none" w:sz="0" w:space="0" w:color="auto"/>
            <w:bottom w:val="none" w:sz="0" w:space="0" w:color="auto"/>
            <w:right w:val="none" w:sz="0" w:space="0" w:color="auto"/>
          </w:divBdr>
        </w:div>
        <w:div w:id="892081120">
          <w:blockQuote w:val="1"/>
          <w:marLeft w:val="0"/>
          <w:marRight w:val="0"/>
          <w:marTop w:val="480"/>
          <w:marBottom w:val="480"/>
          <w:divBdr>
            <w:top w:val="none" w:sz="0" w:space="0" w:color="auto"/>
            <w:left w:val="none" w:sz="0" w:space="0" w:color="auto"/>
            <w:bottom w:val="none" w:sz="0" w:space="0" w:color="auto"/>
            <w:right w:val="none" w:sz="0" w:space="0" w:color="auto"/>
          </w:divBdr>
        </w:div>
        <w:div w:id="292949619">
          <w:blockQuote w:val="1"/>
          <w:marLeft w:val="0"/>
          <w:marRight w:val="0"/>
          <w:marTop w:val="480"/>
          <w:marBottom w:val="480"/>
          <w:divBdr>
            <w:top w:val="none" w:sz="0" w:space="0" w:color="auto"/>
            <w:left w:val="none" w:sz="0" w:space="0" w:color="auto"/>
            <w:bottom w:val="none" w:sz="0" w:space="0" w:color="auto"/>
            <w:right w:val="none" w:sz="0" w:space="0" w:color="auto"/>
          </w:divBdr>
        </w:div>
        <w:div w:id="1732314511">
          <w:blockQuote w:val="1"/>
          <w:marLeft w:val="0"/>
          <w:marRight w:val="0"/>
          <w:marTop w:val="480"/>
          <w:marBottom w:val="480"/>
          <w:divBdr>
            <w:top w:val="none" w:sz="0" w:space="0" w:color="auto"/>
            <w:left w:val="none" w:sz="0" w:space="0" w:color="auto"/>
            <w:bottom w:val="none" w:sz="0" w:space="0" w:color="auto"/>
            <w:right w:val="none" w:sz="0" w:space="0" w:color="auto"/>
          </w:divBdr>
        </w:div>
        <w:div w:id="1200119699">
          <w:blockQuote w:val="1"/>
          <w:marLeft w:val="0"/>
          <w:marRight w:val="0"/>
          <w:marTop w:val="480"/>
          <w:marBottom w:val="480"/>
          <w:divBdr>
            <w:top w:val="none" w:sz="0" w:space="0" w:color="auto"/>
            <w:left w:val="none" w:sz="0" w:space="0" w:color="auto"/>
            <w:bottom w:val="none" w:sz="0" w:space="0" w:color="auto"/>
            <w:right w:val="none" w:sz="0" w:space="0" w:color="auto"/>
          </w:divBdr>
        </w:div>
        <w:div w:id="1052193088">
          <w:blockQuote w:val="1"/>
          <w:marLeft w:val="0"/>
          <w:marRight w:val="0"/>
          <w:marTop w:val="480"/>
          <w:marBottom w:val="480"/>
          <w:divBdr>
            <w:top w:val="none" w:sz="0" w:space="0" w:color="auto"/>
            <w:left w:val="none" w:sz="0" w:space="0" w:color="auto"/>
            <w:bottom w:val="none" w:sz="0" w:space="0" w:color="auto"/>
            <w:right w:val="none" w:sz="0" w:space="0" w:color="auto"/>
          </w:divBdr>
        </w:div>
        <w:div w:id="225772019">
          <w:blockQuote w:val="1"/>
          <w:marLeft w:val="0"/>
          <w:marRight w:val="0"/>
          <w:marTop w:val="480"/>
          <w:marBottom w:val="480"/>
          <w:divBdr>
            <w:top w:val="none" w:sz="0" w:space="0" w:color="auto"/>
            <w:left w:val="none" w:sz="0" w:space="0" w:color="auto"/>
            <w:bottom w:val="none" w:sz="0" w:space="0" w:color="auto"/>
            <w:right w:val="none" w:sz="0" w:space="0" w:color="auto"/>
          </w:divBdr>
        </w:div>
        <w:div w:id="1037311548">
          <w:blockQuote w:val="1"/>
          <w:marLeft w:val="0"/>
          <w:marRight w:val="0"/>
          <w:marTop w:val="480"/>
          <w:marBottom w:val="480"/>
          <w:divBdr>
            <w:top w:val="none" w:sz="0" w:space="0" w:color="auto"/>
            <w:left w:val="none" w:sz="0" w:space="0" w:color="auto"/>
            <w:bottom w:val="none" w:sz="0" w:space="0" w:color="auto"/>
            <w:right w:val="none" w:sz="0" w:space="0" w:color="auto"/>
          </w:divBdr>
        </w:div>
        <w:div w:id="132404675">
          <w:blockQuote w:val="1"/>
          <w:marLeft w:val="0"/>
          <w:marRight w:val="0"/>
          <w:marTop w:val="480"/>
          <w:marBottom w:val="480"/>
          <w:divBdr>
            <w:top w:val="none" w:sz="0" w:space="0" w:color="auto"/>
            <w:left w:val="none" w:sz="0" w:space="0" w:color="auto"/>
            <w:bottom w:val="none" w:sz="0" w:space="0" w:color="auto"/>
            <w:right w:val="none" w:sz="0" w:space="0" w:color="auto"/>
          </w:divBdr>
        </w:div>
        <w:div w:id="864175560">
          <w:blockQuote w:val="1"/>
          <w:marLeft w:val="0"/>
          <w:marRight w:val="0"/>
          <w:marTop w:val="480"/>
          <w:marBottom w:val="480"/>
          <w:divBdr>
            <w:top w:val="none" w:sz="0" w:space="0" w:color="auto"/>
            <w:left w:val="none" w:sz="0" w:space="0" w:color="auto"/>
            <w:bottom w:val="none" w:sz="0" w:space="0" w:color="auto"/>
            <w:right w:val="none" w:sz="0" w:space="0" w:color="auto"/>
          </w:divBdr>
        </w:div>
        <w:div w:id="482548904">
          <w:blockQuote w:val="1"/>
          <w:marLeft w:val="0"/>
          <w:marRight w:val="0"/>
          <w:marTop w:val="480"/>
          <w:marBottom w:val="480"/>
          <w:divBdr>
            <w:top w:val="none" w:sz="0" w:space="0" w:color="auto"/>
            <w:left w:val="none" w:sz="0" w:space="0" w:color="auto"/>
            <w:bottom w:val="none" w:sz="0" w:space="0" w:color="auto"/>
            <w:right w:val="none" w:sz="0" w:space="0" w:color="auto"/>
          </w:divBdr>
        </w:div>
        <w:div w:id="1782217783">
          <w:blockQuote w:val="1"/>
          <w:marLeft w:val="0"/>
          <w:marRight w:val="0"/>
          <w:marTop w:val="480"/>
          <w:marBottom w:val="480"/>
          <w:divBdr>
            <w:top w:val="none" w:sz="0" w:space="0" w:color="auto"/>
            <w:left w:val="none" w:sz="0" w:space="0" w:color="auto"/>
            <w:bottom w:val="none" w:sz="0" w:space="0" w:color="auto"/>
            <w:right w:val="none" w:sz="0" w:space="0" w:color="auto"/>
          </w:divBdr>
        </w:div>
        <w:div w:id="14236757">
          <w:blockQuote w:val="1"/>
          <w:marLeft w:val="0"/>
          <w:marRight w:val="0"/>
          <w:marTop w:val="480"/>
          <w:marBottom w:val="480"/>
          <w:divBdr>
            <w:top w:val="none" w:sz="0" w:space="0" w:color="auto"/>
            <w:left w:val="none" w:sz="0" w:space="0" w:color="auto"/>
            <w:bottom w:val="none" w:sz="0" w:space="0" w:color="auto"/>
            <w:right w:val="none" w:sz="0" w:space="0" w:color="auto"/>
          </w:divBdr>
        </w:div>
        <w:div w:id="455174371">
          <w:blockQuote w:val="1"/>
          <w:marLeft w:val="0"/>
          <w:marRight w:val="0"/>
          <w:marTop w:val="480"/>
          <w:marBottom w:val="480"/>
          <w:divBdr>
            <w:top w:val="none" w:sz="0" w:space="0" w:color="auto"/>
            <w:left w:val="none" w:sz="0" w:space="0" w:color="auto"/>
            <w:bottom w:val="none" w:sz="0" w:space="0" w:color="auto"/>
            <w:right w:val="none" w:sz="0" w:space="0" w:color="auto"/>
          </w:divBdr>
        </w:div>
        <w:div w:id="1815247553">
          <w:blockQuote w:val="1"/>
          <w:marLeft w:val="0"/>
          <w:marRight w:val="0"/>
          <w:marTop w:val="480"/>
          <w:marBottom w:val="480"/>
          <w:divBdr>
            <w:top w:val="none" w:sz="0" w:space="0" w:color="auto"/>
            <w:left w:val="none" w:sz="0" w:space="0" w:color="auto"/>
            <w:bottom w:val="none" w:sz="0" w:space="0" w:color="auto"/>
            <w:right w:val="none" w:sz="0" w:space="0" w:color="auto"/>
          </w:divBdr>
        </w:div>
        <w:div w:id="1934438158">
          <w:blockQuote w:val="1"/>
          <w:marLeft w:val="0"/>
          <w:marRight w:val="0"/>
          <w:marTop w:val="480"/>
          <w:marBottom w:val="480"/>
          <w:divBdr>
            <w:top w:val="none" w:sz="0" w:space="0" w:color="auto"/>
            <w:left w:val="none" w:sz="0" w:space="0" w:color="auto"/>
            <w:bottom w:val="none" w:sz="0" w:space="0" w:color="auto"/>
            <w:right w:val="none" w:sz="0" w:space="0" w:color="auto"/>
          </w:divBdr>
        </w:div>
        <w:div w:id="1169444751">
          <w:blockQuote w:val="1"/>
          <w:marLeft w:val="0"/>
          <w:marRight w:val="0"/>
          <w:marTop w:val="480"/>
          <w:marBottom w:val="480"/>
          <w:divBdr>
            <w:top w:val="none" w:sz="0" w:space="0" w:color="auto"/>
            <w:left w:val="none" w:sz="0" w:space="0" w:color="auto"/>
            <w:bottom w:val="none" w:sz="0" w:space="0" w:color="auto"/>
            <w:right w:val="none" w:sz="0" w:space="0" w:color="auto"/>
          </w:divBdr>
        </w:div>
        <w:div w:id="1108431477">
          <w:blockQuote w:val="1"/>
          <w:marLeft w:val="0"/>
          <w:marRight w:val="0"/>
          <w:marTop w:val="480"/>
          <w:marBottom w:val="480"/>
          <w:divBdr>
            <w:top w:val="none" w:sz="0" w:space="0" w:color="auto"/>
            <w:left w:val="none" w:sz="0" w:space="0" w:color="auto"/>
            <w:bottom w:val="none" w:sz="0" w:space="0" w:color="auto"/>
            <w:right w:val="none" w:sz="0" w:space="0" w:color="auto"/>
          </w:divBdr>
        </w:div>
        <w:div w:id="1630277560">
          <w:blockQuote w:val="1"/>
          <w:marLeft w:val="0"/>
          <w:marRight w:val="0"/>
          <w:marTop w:val="480"/>
          <w:marBottom w:val="480"/>
          <w:divBdr>
            <w:top w:val="none" w:sz="0" w:space="0" w:color="auto"/>
            <w:left w:val="none" w:sz="0" w:space="0" w:color="auto"/>
            <w:bottom w:val="none" w:sz="0" w:space="0" w:color="auto"/>
            <w:right w:val="none" w:sz="0" w:space="0" w:color="auto"/>
          </w:divBdr>
        </w:div>
        <w:div w:id="611403167">
          <w:blockQuote w:val="1"/>
          <w:marLeft w:val="0"/>
          <w:marRight w:val="0"/>
          <w:marTop w:val="480"/>
          <w:marBottom w:val="480"/>
          <w:divBdr>
            <w:top w:val="none" w:sz="0" w:space="0" w:color="auto"/>
            <w:left w:val="none" w:sz="0" w:space="0" w:color="auto"/>
            <w:bottom w:val="none" w:sz="0" w:space="0" w:color="auto"/>
            <w:right w:val="none" w:sz="0" w:space="0" w:color="auto"/>
          </w:divBdr>
        </w:div>
        <w:div w:id="2067759086">
          <w:blockQuote w:val="1"/>
          <w:marLeft w:val="0"/>
          <w:marRight w:val="0"/>
          <w:marTop w:val="480"/>
          <w:marBottom w:val="480"/>
          <w:divBdr>
            <w:top w:val="none" w:sz="0" w:space="0" w:color="auto"/>
            <w:left w:val="none" w:sz="0" w:space="0" w:color="auto"/>
            <w:bottom w:val="none" w:sz="0" w:space="0" w:color="auto"/>
            <w:right w:val="none" w:sz="0" w:space="0" w:color="auto"/>
          </w:divBdr>
        </w:div>
        <w:div w:id="1880391377">
          <w:blockQuote w:val="1"/>
          <w:marLeft w:val="0"/>
          <w:marRight w:val="0"/>
          <w:marTop w:val="480"/>
          <w:marBottom w:val="480"/>
          <w:divBdr>
            <w:top w:val="none" w:sz="0" w:space="0" w:color="auto"/>
            <w:left w:val="none" w:sz="0" w:space="0" w:color="auto"/>
            <w:bottom w:val="none" w:sz="0" w:space="0" w:color="auto"/>
            <w:right w:val="none" w:sz="0" w:space="0" w:color="auto"/>
          </w:divBdr>
        </w:div>
        <w:div w:id="1175806843">
          <w:blockQuote w:val="1"/>
          <w:marLeft w:val="0"/>
          <w:marRight w:val="0"/>
          <w:marTop w:val="480"/>
          <w:marBottom w:val="480"/>
          <w:divBdr>
            <w:top w:val="none" w:sz="0" w:space="0" w:color="auto"/>
            <w:left w:val="none" w:sz="0" w:space="0" w:color="auto"/>
            <w:bottom w:val="none" w:sz="0" w:space="0" w:color="auto"/>
            <w:right w:val="none" w:sz="0" w:space="0" w:color="auto"/>
          </w:divBdr>
        </w:div>
        <w:div w:id="2091850443">
          <w:blockQuote w:val="1"/>
          <w:marLeft w:val="0"/>
          <w:marRight w:val="0"/>
          <w:marTop w:val="480"/>
          <w:marBottom w:val="480"/>
          <w:divBdr>
            <w:top w:val="none" w:sz="0" w:space="0" w:color="auto"/>
            <w:left w:val="none" w:sz="0" w:space="0" w:color="auto"/>
            <w:bottom w:val="none" w:sz="0" w:space="0" w:color="auto"/>
            <w:right w:val="none" w:sz="0" w:space="0" w:color="auto"/>
          </w:divBdr>
        </w:div>
        <w:div w:id="1690643693">
          <w:blockQuote w:val="1"/>
          <w:marLeft w:val="0"/>
          <w:marRight w:val="0"/>
          <w:marTop w:val="480"/>
          <w:marBottom w:val="480"/>
          <w:divBdr>
            <w:top w:val="none" w:sz="0" w:space="0" w:color="auto"/>
            <w:left w:val="none" w:sz="0" w:space="0" w:color="auto"/>
            <w:bottom w:val="none" w:sz="0" w:space="0" w:color="auto"/>
            <w:right w:val="none" w:sz="0" w:space="0" w:color="auto"/>
          </w:divBdr>
        </w:div>
        <w:div w:id="138570611">
          <w:blockQuote w:val="1"/>
          <w:marLeft w:val="0"/>
          <w:marRight w:val="0"/>
          <w:marTop w:val="480"/>
          <w:marBottom w:val="480"/>
          <w:divBdr>
            <w:top w:val="none" w:sz="0" w:space="0" w:color="auto"/>
            <w:left w:val="none" w:sz="0" w:space="0" w:color="auto"/>
            <w:bottom w:val="none" w:sz="0" w:space="0" w:color="auto"/>
            <w:right w:val="none" w:sz="0" w:space="0" w:color="auto"/>
          </w:divBdr>
        </w:div>
        <w:div w:id="1113669314">
          <w:blockQuote w:val="1"/>
          <w:marLeft w:val="0"/>
          <w:marRight w:val="0"/>
          <w:marTop w:val="480"/>
          <w:marBottom w:val="480"/>
          <w:divBdr>
            <w:top w:val="none" w:sz="0" w:space="0" w:color="auto"/>
            <w:left w:val="none" w:sz="0" w:space="0" w:color="auto"/>
            <w:bottom w:val="none" w:sz="0" w:space="0" w:color="auto"/>
            <w:right w:val="none" w:sz="0" w:space="0" w:color="auto"/>
          </w:divBdr>
        </w:div>
        <w:div w:id="1044254309">
          <w:blockQuote w:val="1"/>
          <w:marLeft w:val="0"/>
          <w:marRight w:val="0"/>
          <w:marTop w:val="480"/>
          <w:marBottom w:val="480"/>
          <w:divBdr>
            <w:top w:val="none" w:sz="0" w:space="0" w:color="auto"/>
            <w:left w:val="none" w:sz="0" w:space="0" w:color="auto"/>
            <w:bottom w:val="none" w:sz="0" w:space="0" w:color="auto"/>
            <w:right w:val="none" w:sz="0" w:space="0" w:color="auto"/>
          </w:divBdr>
        </w:div>
        <w:div w:id="1093550150">
          <w:blockQuote w:val="1"/>
          <w:marLeft w:val="0"/>
          <w:marRight w:val="0"/>
          <w:marTop w:val="480"/>
          <w:marBottom w:val="480"/>
          <w:divBdr>
            <w:top w:val="none" w:sz="0" w:space="0" w:color="auto"/>
            <w:left w:val="none" w:sz="0" w:space="0" w:color="auto"/>
            <w:bottom w:val="none" w:sz="0" w:space="0" w:color="auto"/>
            <w:right w:val="none" w:sz="0" w:space="0" w:color="auto"/>
          </w:divBdr>
        </w:div>
        <w:div w:id="1207643323">
          <w:blockQuote w:val="1"/>
          <w:marLeft w:val="0"/>
          <w:marRight w:val="0"/>
          <w:marTop w:val="480"/>
          <w:marBottom w:val="480"/>
          <w:divBdr>
            <w:top w:val="none" w:sz="0" w:space="0" w:color="auto"/>
            <w:left w:val="none" w:sz="0" w:space="0" w:color="auto"/>
            <w:bottom w:val="none" w:sz="0" w:space="0" w:color="auto"/>
            <w:right w:val="none" w:sz="0" w:space="0" w:color="auto"/>
          </w:divBdr>
        </w:div>
        <w:div w:id="309403931">
          <w:blockQuote w:val="1"/>
          <w:marLeft w:val="0"/>
          <w:marRight w:val="0"/>
          <w:marTop w:val="480"/>
          <w:marBottom w:val="480"/>
          <w:divBdr>
            <w:top w:val="none" w:sz="0" w:space="0" w:color="auto"/>
            <w:left w:val="none" w:sz="0" w:space="0" w:color="auto"/>
            <w:bottom w:val="none" w:sz="0" w:space="0" w:color="auto"/>
            <w:right w:val="none" w:sz="0" w:space="0" w:color="auto"/>
          </w:divBdr>
        </w:div>
        <w:div w:id="353310203">
          <w:blockQuote w:val="1"/>
          <w:marLeft w:val="0"/>
          <w:marRight w:val="0"/>
          <w:marTop w:val="480"/>
          <w:marBottom w:val="480"/>
          <w:divBdr>
            <w:top w:val="none" w:sz="0" w:space="0" w:color="auto"/>
            <w:left w:val="none" w:sz="0" w:space="0" w:color="auto"/>
            <w:bottom w:val="none" w:sz="0" w:space="0" w:color="auto"/>
            <w:right w:val="none" w:sz="0" w:space="0" w:color="auto"/>
          </w:divBdr>
        </w:div>
        <w:div w:id="1556770850">
          <w:blockQuote w:val="1"/>
          <w:marLeft w:val="0"/>
          <w:marRight w:val="0"/>
          <w:marTop w:val="480"/>
          <w:marBottom w:val="480"/>
          <w:divBdr>
            <w:top w:val="none" w:sz="0" w:space="0" w:color="auto"/>
            <w:left w:val="none" w:sz="0" w:space="0" w:color="auto"/>
            <w:bottom w:val="none" w:sz="0" w:space="0" w:color="auto"/>
            <w:right w:val="none" w:sz="0" w:space="0" w:color="auto"/>
          </w:divBdr>
        </w:div>
        <w:div w:id="1652176943">
          <w:blockQuote w:val="1"/>
          <w:marLeft w:val="0"/>
          <w:marRight w:val="0"/>
          <w:marTop w:val="480"/>
          <w:marBottom w:val="480"/>
          <w:divBdr>
            <w:top w:val="none" w:sz="0" w:space="0" w:color="auto"/>
            <w:left w:val="none" w:sz="0" w:space="0" w:color="auto"/>
            <w:bottom w:val="none" w:sz="0" w:space="0" w:color="auto"/>
            <w:right w:val="none" w:sz="0" w:space="0" w:color="auto"/>
          </w:divBdr>
        </w:div>
        <w:div w:id="227693830">
          <w:blockQuote w:val="1"/>
          <w:marLeft w:val="0"/>
          <w:marRight w:val="0"/>
          <w:marTop w:val="480"/>
          <w:marBottom w:val="480"/>
          <w:divBdr>
            <w:top w:val="none" w:sz="0" w:space="0" w:color="auto"/>
            <w:left w:val="none" w:sz="0" w:space="0" w:color="auto"/>
            <w:bottom w:val="none" w:sz="0" w:space="0" w:color="auto"/>
            <w:right w:val="none" w:sz="0" w:space="0" w:color="auto"/>
          </w:divBdr>
        </w:div>
        <w:div w:id="1465004881">
          <w:blockQuote w:val="1"/>
          <w:marLeft w:val="0"/>
          <w:marRight w:val="0"/>
          <w:marTop w:val="480"/>
          <w:marBottom w:val="480"/>
          <w:divBdr>
            <w:top w:val="none" w:sz="0" w:space="0" w:color="auto"/>
            <w:left w:val="none" w:sz="0" w:space="0" w:color="auto"/>
            <w:bottom w:val="none" w:sz="0" w:space="0" w:color="auto"/>
            <w:right w:val="none" w:sz="0" w:space="0" w:color="auto"/>
          </w:divBdr>
        </w:div>
        <w:div w:id="1086339607">
          <w:blockQuote w:val="1"/>
          <w:marLeft w:val="0"/>
          <w:marRight w:val="0"/>
          <w:marTop w:val="480"/>
          <w:marBottom w:val="480"/>
          <w:divBdr>
            <w:top w:val="none" w:sz="0" w:space="0" w:color="auto"/>
            <w:left w:val="none" w:sz="0" w:space="0" w:color="auto"/>
            <w:bottom w:val="none" w:sz="0" w:space="0" w:color="auto"/>
            <w:right w:val="none" w:sz="0" w:space="0" w:color="auto"/>
          </w:divBdr>
        </w:div>
        <w:div w:id="240145904">
          <w:blockQuote w:val="1"/>
          <w:marLeft w:val="0"/>
          <w:marRight w:val="0"/>
          <w:marTop w:val="480"/>
          <w:marBottom w:val="480"/>
          <w:divBdr>
            <w:top w:val="none" w:sz="0" w:space="0" w:color="auto"/>
            <w:left w:val="none" w:sz="0" w:space="0" w:color="auto"/>
            <w:bottom w:val="none" w:sz="0" w:space="0" w:color="auto"/>
            <w:right w:val="none" w:sz="0" w:space="0" w:color="auto"/>
          </w:divBdr>
        </w:div>
        <w:div w:id="2030908865">
          <w:blockQuote w:val="1"/>
          <w:marLeft w:val="0"/>
          <w:marRight w:val="0"/>
          <w:marTop w:val="480"/>
          <w:marBottom w:val="480"/>
          <w:divBdr>
            <w:top w:val="none" w:sz="0" w:space="0" w:color="auto"/>
            <w:left w:val="none" w:sz="0" w:space="0" w:color="auto"/>
            <w:bottom w:val="none" w:sz="0" w:space="0" w:color="auto"/>
            <w:right w:val="none" w:sz="0" w:space="0" w:color="auto"/>
          </w:divBdr>
        </w:div>
        <w:div w:id="1315715057">
          <w:blockQuote w:val="1"/>
          <w:marLeft w:val="0"/>
          <w:marRight w:val="0"/>
          <w:marTop w:val="480"/>
          <w:marBottom w:val="480"/>
          <w:divBdr>
            <w:top w:val="none" w:sz="0" w:space="0" w:color="auto"/>
            <w:left w:val="none" w:sz="0" w:space="0" w:color="auto"/>
            <w:bottom w:val="none" w:sz="0" w:space="0" w:color="auto"/>
            <w:right w:val="none" w:sz="0" w:space="0" w:color="auto"/>
          </w:divBdr>
        </w:div>
        <w:div w:id="1029183330">
          <w:blockQuote w:val="1"/>
          <w:marLeft w:val="0"/>
          <w:marRight w:val="0"/>
          <w:marTop w:val="480"/>
          <w:marBottom w:val="480"/>
          <w:divBdr>
            <w:top w:val="none" w:sz="0" w:space="0" w:color="auto"/>
            <w:left w:val="none" w:sz="0" w:space="0" w:color="auto"/>
            <w:bottom w:val="none" w:sz="0" w:space="0" w:color="auto"/>
            <w:right w:val="none" w:sz="0" w:space="0" w:color="auto"/>
          </w:divBdr>
        </w:div>
        <w:div w:id="560598392">
          <w:blockQuote w:val="1"/>
          <w:marLeft w:val="0"/>
          <w:marRight w:val="0"/>
          <w:marTop w:val="480"/>
          <w:marBottom w:val="480"/>
          <w:divBdr>
            <w:top w:val="none" w:sz="0" w:space="0" w:color="auto"/>
            <w:left w:val="none" w:sz="0" w:space="0" w:color="auto"/>
            <w:bottom w:val="none" w:sz="0" w:space="0" w:color="auto"/>
            <w:right w:val="none" w:sz="0" w:space="0" w:color="auto"/>
          </w:divBdr>
        </w:div>
        <w:div w:id="1154032907">
          <w:blockQuote w:val="1"/>
          <w:marLeft w:val="0"/>
          <w:marRight w:val="0"/>
          <w:marTop w:val="480"/>
          <w:marBottom w:val="480"/>
          <w:divBdr>
            <w:top w:val="none" w:sz="0" w:space="0" w:color="auto"/>
            <w:left w:val="none" w:sz="0" w:space="0" w:color="auto"/>
            <w:bottom w:val="none" w:sz="0" w:space="0" w:color="auto"/>
            <w:right w:val="none" w:sz="0" w:space="0" w:color="auto"/>
          </w:divBdr>
        </w:div>
        <w:div w:id="457795385">
          <w:blockQuote w:val="1"/>
          <w:marLeft w:val="0"/>
          <w:marRight w:val="0"/>
          <w:marTop w:val="480"/>
          <w:marBottom w:val="480"/>
          <w:divBdr>
            <w:top w:val="none" w:sz="0" w:space="0" w:color="auto"/>
            <w:left w:val="none" w:sz="0" w:space="0" w:color="auto"/>
            <w:bottom w:val="none" w:sz="0" w:space="0" w:color="auto"/>
            <w:right w:val="none" w:sz="0" w:space="0" w:color="auto"/>
          </w:divBdr>
        </w:div>
        <w:div w:id="389495718">
          <w:blockQuote w:val="1"/>
          <w:marLeft w:val="0"/>
          <w:marRight w:val="0"/>
          <w:marTop w:val="480"/>
          <w:marBottom w:val="480"/>
          <w:divBdr>
            <w:top w:val="none" w:sz="0" w:space="0" w:color="auto"/>
            <w:left w:val="none" w:sz="0" w:space="0" w:color="auto"/>
            <w:bottom w:val="none" w:sz="0" w:space="0" w:color="auto"/>
            <w:right w:val="none" w:sz="0" w:space="0" w:color="auto"/>
          </w:divBdr>
        </w:div>
        <w:div w:id="1591162160">
          <w:blockQuote w:val="1"/>
          <w:marLeft w:val="0"/>
          <w:marRight w:val="0"/>
          <w:marTop w:val="480"/>
          <w:marBottom w:val="480"/>
          <w:divBdr>
            <w:top w:val="none" w:sz="0" w:space="0" w:color="auto"/>
            <w:left w:val="none" w:sz="0" w:space="0" w:color="auto"/>
            <w:bottom w:val="none" w:sz="0" w:space="0" w:color="auto"/>
            <w:right w:val="none" w:sz="0" w:space="0" w:color="auto"/>
          </w:divBdr>
        </w:div>
        <w:div w:id="481237963">
          <w:blockQuote w:val="1"/>
          <w:marLeft w:val="0"/>
          <w:marRight w:val="0"/>
          <w:marTop w:val="480"/>
          <w:marBottom w:val="480"/>
          <w:divBdr>
            <w:top w:val="none" w:sz="0" w:space="0" w:color="auto"/>
            <w:left w:val="none" w:sz="0" w:space="0" w:color="auto"/>
            <w:bottom w:val="none" w:sz="0" w:space="0" w:color="auto"/>
            <w:right w:val="none" w:sz="0" w:space="0" w:color="auto"/>
          </w:divBdr>
        </w:div>
        <w:div w:id="968826256">
          <w:blockQuote w:val="1"/>
          <w:marLeft w:val="0"/>
          <w:marRight w:val="0"/>
          <w:marTop w:val="480"/>
          <w:marBottom w:val="480"/>
          <w:divBdr>
            <w:top w:val="none" w:sz="0" w:space="0" w:color="auto"/>
            <w:left w:val="none" w:sz="0" w:space="0" w:color="auto"/>
            <w:bottom w:val="none" w:sz="0" w:space="0" w:color="auto"/>
            <w:right w:val="none" w:sz="0" w:space="0" w:color="auto"/>
          </w:divBdr>
        </w:div>
        <w:div w:id="726805259">
          <w:blockQuote w:val="1"/>
          <w:marLeft w:val="0"/>
          <w:marRight w:val="0"/>
          <w:marTop w:val="480"/>
          <w:marBottom w:val="480"/>
          <w:divBdr>
            <w:top w:val="none" w:sz="0" w:space="0" w:color="auto"/>
            <w:left w:val="none" w:sz="0" w:space="0" w:color="auto"/>
            <w:bottom w:val="none" w:sz="0" w:space="0" w:color="auto"/>
            <w:right w:val="none" w:sz="0" w:space="0" w:color="auto"/>
          </w:divBdr>
        </w:div>
        <w:div w:id="1255817051">
          <w:blockQuote w:val="1"/>
          <w:marLeft w:val="0"/>
          <w:marRight w:val="0"/>
          <w:marTop w:val="480"/>
          <w:marBottom w:val="480"/>
          <w:divBdr>
            <w:top w:val="none" w:sz="0" w:space="0" w:color="auto"/>
            <w:left w:val="none" w:sz="0" w:space="0" w:color="auto"/>
            <w:bottom w:val="none" w:sz="0" w:space="0" w:color="auto"/>
            <w:right w:val="none" w:sz="0" w:space="0" w:color="auto"/>
          </w:divBdr>
        </w:div>
        <w:div w:id="602953605">
          <w:blockQuote w:val="1"/>
          <w:marLeft w:val="0"/>
          <w:marRight w:val="0"/>
          <w:marTop w:val="480"/>
          <w:marBottom w:val="480"/>
          <w:divBdr>
            <w:top w:val="none" w:sz="0" w:space="0" w:color="auto"/>
            <w:left w:val="none" w:sz="0" w:space="0" w:color="auto"/>
            <w:bottom w:val="none" w:sz="0" w:space="0" w:color="auto"/>
            <w:right w:val="none" w:sz="0" w:space="0" w:color="auto"/>
          </w:divBdr>
        </w:div>
        <w:div w:id="835219424">
          <w:blockQuote w:val="1"/>
          <w:marLeft w:val="0"/>
          <w:marRight w:val="0"/>
          <w:marTop w:val="480"/>
          <w:marBottom w:val="480"/>
          <w:divBdr>
            <w:top w:val="none" w:sz="0" w:space="0" w:color="auto"/>
            <w:left w:val="none" w:sz="0" w:space="0" w:color="auto"/>
            <w:bottom w:val="none" w:sz="0" w:space="0" w:color="auto"/>
            <w:right w:val="none" w:sz="0" w:space="0" w:color="auto"/>
          </w:divBdr>
        </w:div>
        <w:div w:id="384529050">
          <w:blockQuote w:val="1"/>
          <w:marLeft w:val="0"/>
          <w:marRight w:val="0"/>
          <w:marTop w:val="480"/>
          <w:marBottom w:val="480"/>
          <w:divBdr>
            <w:top w:val="none" w:sz="0" w:space="0" w:color="auto"/>
            <w:left w:val="none" w:sz="0" w:space="0" w:color="auto"/>
            <w:bottom w:val="none" w:sz="0" w:space="0" w:color="auto"/>
            <w:right w:val="none" w:sz="0" w:space="0" w:color="auto"/>
          </w:divBdr>
        </w:div>
        <w:div w:id="702243014">
          <w:blockQuote w:val="1"/>
          <w:marLeft w:val="0"/>
          <w:marRight w:val="0"/>
          <w:marTop w:val="480"/>
          <w:marBottom w:val="480"/>
          <w:divBdr>
            <w:top w:val="none" w:sz="0" w:space="0" w:color="auto"/>
            <w:left w:val="none" w:sz="0" w:space="0" w:color="auto"/>
            <w:bottom w:val="none" w:sz="0" w:space="0" w:color="auto"/>
            <w:right w:val="none" w:sz="0" w:space="0" w:color="auto"/>
          </w:divBdr>
        </w:div>
        <w:div w:id="757211248">
          <w:blockQuote w:val="1"/>
          <w:marLeft w:val="0"/>
          <w:marRight w:val="0"/>
          <w:marTop w:val="480"/>
          <w:marBottom w:val="480"/>
          <w:divBdr>
            <w:top w:val="none" w:sz="0" w:space="0" w:color="auto"/>
            <w:left w:val="none" w:sz="0" w:space="0" w:color="auto"/>
            <w:bottom w:val="none" w:sz="0" w:space="0" w:color="auto"/>
            <w:right w:val="none" w:sz="0" w:space="0" w:color="auto"/>
          </w:divBdr>
        </w:div>
        <w:div w:id="1820073257">
          <w:blockQuote w:val="1"/>
          <w:marLeft w:val="0"/>
          <w:marRight w:val="0"/>
          <w:marTop w:val="480"/>
          <w:marBottom w:val="480"/>
          <w:divBdr>
            <w:top w:val="none" w:sz="0" w:space="0" w:color="auto"/>
            <w:left w:val="none" w:sz="0" w:space="0" w:color="auto"/>
            <w:bottom w:val="none" w:sz="0" w:space="0" w:color="auto"/>
            <w:right w:val="none" w:sz="0" w:space="0" w:color="auto"/>
          </w:divBdr>
        </w:div>
        <w:div w:id="1307854516">
          <w:blockQuote w:val="1"/>
          <w:marLeft w:val="0"/>
          <w:marRight w:val="0"/>
          <w:marTop w:val="480"/>
          <w:marBottom w:val="480"/>
          <w:divBdr>
            <w:top w:val="none" w:sz="0" w:space="0" w:color="auto"/>
            <w:left w:val="none" w:sz="0" w:space="0" w:color="auto"/>
            <w:bottom w:val="none" w:sz="0" w:space="0" w:color="auto"/>
            <w:right w:val="none" w:sz="0" w:space="0" w:color="auto"/>
          </w:divBdr>
        </w:div>
        <w:div w:id="2096128293">
          <w:blockQuote w:val="1"/>
          <w:marLeft w:val="0"/>
          <w:marRight w:val="0"/>
          <w:marTop w:val="480"/>
          <w:marBottom w:val="480"/>
          <w:divBdr>
            <w:top w:val="none" w:sz="0" w:space="0" w:color="auto"/>
            <w:left w:val="none" w:sz="0" w:space="0" w:color="auto"/>
            <w:bottom w:val="none" w:sz="0" w:space="0" w:color="auto"/>
            <w:right w:val="none" w:sz="0" w:space="0" w:color="auto"/>
          </w:divBdr>
        </w:div>
        <w:div w:id="1527671360">
          <w:blockQuote w:val="1"/>
          <w:marLeft w:val="0"/>
          <w:marRight w:val="0"/>
          <w:marTop w:val="480"/>
          <w:marBottom w:val="480"/>
          <w:divBdr>
            <w:top w:val="none" w:sz="0" w:space="0" w:color="auto"/>
            <w:left w:val="none" w:sz="0" w:space="0" w:color="auto"/>
            <w:bottom w:val="none" w:sz="0" w:space="0" w:color="auto"/>
            <w:right w:val="none" w:sz="0" w:space="0" w:color="auto"/>
          </w:divBdr>
        </w:div>
        <w:div w:id="879362520">
          <w:blockQuote w:val="1"/>
          <w:marLeft w:val="0"/>
          <w:marRight w:val="0"/>
          <w:marTop w:val="480"/>
          <w:marBottom w:val="480"/>
          <w:divBdr>
            <w:top w:val="none" w:sz="0" w:space="0" w:color="auto"/>
            <w:left w:val="none" w:sz="0" w:space="0" w:color="auto"/>
            <w:bottom w:val="none" w:sz="0" w:space="0" w:color="auto"/>
            <w:right w:val="none" w:sz="0" w:space="0" w:color="auto"/>
          </w:divBdr>
        </w:div>
        <w:div w:id="1359158545">
          <w:blockQuote w:val="1"/>
          <w:marLeft w:val="0"/>
          <w:marRight w:val="0"/>
          <w:marTop w:val="480"/>
          <w:marBottom w:val="480"/>
          <w:divBdr>
            <w:top w:val="none" w:sz="0" w:space="0" w:color="auto"/>
            <w:left w:val="none" w:sz="0" w:space="0" w:color="auto"/>
            <w:bottom w:val="none" w:sz="0" w:space="0" w:color="auto"/>
            <w:right w:val="none" w:sz="0" w:space="0" w:color="auto"/>
          </w:divBdr>
        </w:div>
        <w:div w:id="319968760">
          <w:blockQuote w:val="1"/>
          <w:marLeft w:val="0"/>
          <w:marRight w:val="0"/>
          <w:marTop w:val="480"/>
          <w:marBottom w:val="480"/>
          <w:divBdr>
            <w:top w:val="none" w:sz="0" w:space="0" w:color="auto"/>
            <w:left w:val="none" w:sz="0" w:space="0" w:color="auto"/>
            <w:bottom w:val="none" w:sz="0" w:space="0" w:color="auto"/>
            <w:right w:val="none" w:sz="0" w:space="0" w:color="auto"/>
          </w:divBdr>
        </w:div>
        <w:div w:id="521011896">
          <w:blockQuote w:val="1"/>
          <w:marLeft w:val="0"/>
          <w:marRight w:val="0"/>
          <w:marTop w:val="480"/>
          <w:marBottom w:val="480"/>
          <w:divBdr>
            <w:top w:val="none" w:sz="0" w:space="0" w:color="auto"/>
            <w:left w:val="none" w:sz="0" w:space="0" w:color="auto"/>
            <w:bottom w:val="none" w:sz="0" w:space="0" w:color="auto"/>
            <w:right w:val="none" w:sz="0" w:space="0" w:color="auto"/>
          </w:divBdr>
        </w:div>
        <w:div w:id="1355839044">
          <w:blockQuote w:val="1"/>
          <w:marLeft w:val="0"/>
          <w:marRight w:val="0"/>
          <w:marTop w:val="480"/>
          <w:marBottom w:val="480"/>
          <w:divBdr>
            <w:top w:val="none" w:sz="0" w:space="0" w:color="auto"/>
            <w:left w:val="none" w:sz="0" w:space="0" w:color="auto"/>
            <w:bottom w:val="none" w:sz="0" w:space="0" w:color="auto"/>
            <w:right w:val="none" w:sz="0" w:space="0" w:color="auto"/>
          </w:divBdr>
        </w:div>
        <w:div w:id="1003045391">
          <w:blockQuote w:val="1"/>
          <w:marLeft w:val="0"/>
          <w:marRight w:val="0"/>
          <w:marTop w:val="480"/>
          <w:marBottom w:val="480"/>
          <w:divBdr>
            <w:top w:val="none" w:sz="0" w:space="0" w:color="auto"/>
            <w:left w:val="none" w:sz="0" w:space="0" w:color="auto"/>
            <w:bottom w:val="none" w:sz="0" w:space="0" w:color="auto"/>
            <w:right w:val="none" w:sz="0" w:space="0" w:color="auto"/>
          </w:divBdr>
        </w:div>
        <w:div w:id="1446273303">
          <w:blockQuote w:val="1"/>
          <w:marLeft w:val="0"/>
          <w:marRight w:val="0"/>
          <w:marTop w:val="480"/>
          <w:marBottom w:val="480"/>
          <w:divBdr>
            <w:top w:val="none" w:sz="0" w:space="0" w:color="auto"/>
            <w:left w:val="none" w:sz="0" w:space="0" w:color="auto"/>
            <w:bottom w:val="none" w:sz="0" w:space="0" w:color="auto"/>
            <w:right w:val="none" w:sz="0" w:space="0" w:color="auto"/>
          </w:divBdr>
        </w:div>
        <w:div w:id="1378747531">
          <w:blockQuote w:val="1"/>
          <w:marLeft w:val="0"/>
          <w:marRight w:val="0"/>
          <w:marTop w:val="480"/>
          <w:marBottom w:val="480"/>
          <w:divBdr>
            <w:top w:val="none" w:sz="0" w:space="0" w:color="auto"/>
            <w:left w:val="none" w:sz="0" w:space="0" w:color="auto"/>
            <w:bottom w:val="none" w:sz="0" w:space="0" w:color="auto"/>
            <w:right w:val="none" w:sz="0" w:space="0" w:color="auto"/>
          </w:divBdr>
        </w:div>
        <w:div w:id="1581669896">
          <w:blockQuote w:val="1"/>
          <w:marLeft w:val="0"/>
          <w:marRight w:val="0"/>
          <w:marTop w:val="480"/>
          <w:marBottom w:val="480"/>
          <w:divBdr>
            <w:top w:val="none" w:sz="0" w:space="0" w:color="auto"/>
            <w:left w:val="none" w:sz="0" w:space="0" w:color="auto"/>
            <w:bottom w:val="none" w:sz="0" w:space="0" w:color="auto"/>
            <w:right w:val="none" w:sz="0" w:space="0" w:color="auto"/>
          </w:divBdr>
        </w:div>
        <w:div w:id="224023762">
          <w:blockQuote w:val="1"/>
          <w:marLeft w:val="0"/>
          <w:marRight w:val="0"/>
          <w:marTop w:val="480"/>
          <w:marBottom w:val="480"/>
          <w:divBdr>
            <w:top w:val="none" w:sz="0" w:space="0" w:color="auto"/>
            <w:left w:val="none" w:sz="0" w:space="0" w:color="auto"/>
            <w:bottom w:val="none" w:sz="0" w:space="0" w:color="auto"/>
            <w:right w:val="none" w:sz="0" w:space="0" w:color="auto"/>
          </w:divBdr>
        </w:div>
        <w:div w:id="300815558">
          <w:blockQuote w:val="1"/>
          <w:marLeft w:val="0"/>
          <w:marRight w:val="0"/>
          <w:marTop w:val="480"/>
          <w:marBottom w:val="480"/>
          <w:divBdr>
            <w:top w:val="none" w:sz="0" w:space="0" w:color="auto"/>
            <w:left w:val="none" w:sz="0" w:space="0" w:color="auto"/>
            <w:bottom w:val="none" w:sz="0" w:space="0" w:color="auto"/>
            <w:right w:val="none" w:sz="0" w:space="0" w:color="auto"/>
          </w:divBdr>
        </w:div>
        <w:div w:id="1977644204">
          <w:blockQuote w:val="1"/>
          <w:marLeft w:val="0"/>
          <w:marRight w:val="0"/>
          <w:marTop w:val="480"/>
          <w:marBottom w:val="480"/>
          <w:divBdr>
            <w:top w:val="none" w:sz="0" w:space="0" w:color="auto"/>
            <w:left w:val="none" w:sz="0" w:space="0" w:color="auto"/>
            <w:bottom w:val="none" w:sz="0" w:space="0" w:color="auto"/>
            <w:right w:val="none" w:sz="0" w:space="0" w:color="auto"/>
          </w:divBdr>
        </w:div>
        <w:div w:id="469369946">
          <w:blockQuote w:val="1"/>
          <w:marLeft w:val="0"/>
          <w:marRight w:val="0"/>
          <w:marTop w:val="480"/>
          <w:marBottom w:val="480"/>
          <w:divBdr>
            <w:top w:val="none" w:sz="0" w:space="0" w:color="auto"/>
            <w:left w:val="none" w:sz="0" w:space="0" w:color="auto"/>
            <w:bottom w:val="none" w:sz="0" w:space="0" w:color="auto"/>
            <w:right w:val="none" w:sz="0" w:space="0" w:color="auto"/>
          </w:divBdr>
        </w:div>
        <w:div w:id="1973705582">
          <w:blockQuote w:val="1"/>
          <w:marLeft w:val="0"/>
          <w:marRight w:val="0"/>
          <w:marTop w:val="480"/>
          <w:marBottom w:val="480"/>
          <w:divBdr>
            <w:top w:val="none" w:sz="0" w:space="0" w:color="auto"/>
            <w:left w:val="none" w:sz="0" w:space="0" w:color="auto"/>
            <w:bottom w:val="none" w:sz="0" w:space="0" w:color="auto"/>
            <w:right w:val="none" w:sz="0" w:space="0" w:color="auto"/>
          </w:divBdr>
        </w:div>
        <w:div w:id="911040899">
          <w:blockQuote w:val="1"/>
          <w:marLeft w:val="0"/>
          <w:marRight w:val="0"/>
          <w:marTop w:val="480"/>
          <w:marBottom w:val="480"/>
          <w:divBdr>
            <w:top w:val="none" w:sz="0" w:space="0" w:color="auto"/>
            <w:left w:val="none" w:sz="0" w:space="0" w:color="auto"/>
            <w:bottom w:val="none" w:sz="0" w:space="0" w:color="auto"/>
            <w:right w:val="none" w:sz="0" w:space="0" w:color="auto"/>
          </w:divBdr>
        </w:div>
        <w:div w:id="1938245641">
          <w:blockQuote w:val="1"/>
          <w:marLeft w:val="0"/>
          <w:marRight w:val="0"/>
          <w:marTop w:val="480"/>
          <w:marBottom w:val="480"/>
          <w:divBdr>
            <w:top w:val="none" w:sz="0" w:space="0" w:color="auto"/>
            <w:left w:val="none" w:sz="0" w:space="0" w:color="auto"/>
            <w:bottom w:val="none" w:sz="0" w:space="0" w:color="auto"/>
            <w:right w:val="none" w:sz="0" w:space="0" w:color="auto"/>
          </w:divBdr>
        </w:div>
        <w:div w:id="226458220">
          <w:blockQuote w:val="1"/>
          <w:marLeft w:val="0"/>
          <w:marRight w:val="0"/>
          <w:marTop w:val="480"/>
          <w:marBottom w:val="480"/>
          <w:divBdr>
            <w:top w:val="none" w:sz="0" w:space="0" w:color="auto"/>
            <w:left w:val="none" w:sz="0" w:space="0" w:color="auto"/>
            <w:bottom w:val="none" w:sz="0" w:space="0" w:color="auto"/>
            <w:right w:val="none" w:sz="0" w:space="0" w:color="auto"/>
          </w:divBdr>
        </w:div>
        <w:div w:id="1056780359">
          <w:blockQuote w:val="1"/>
          <w:marLeft w:val="0"/>
          <w:marRight w:val="0"/>
          <w:marTop w:val="480"/>
          <w:marBottom w:val="480"/>
          <w:divBdr>
            <w:top w:val="none" w:sz="0" w:space="0" w:color="auto"/>
            <w:left w:val="none" w:sz="0" w:space="0" w:color="auto"/>
            <w:bottom w:val="none" w:sz="0" w:space="0" w:color="auto"/>
            <w:right w:val="none" w:sz="0" w:space="0" w:color="auto"/>
          </w:divBdr>
        </w:div>
        <w:div w:id="426734751">
          <w:blockQuote w:val="1"/>
          <w:marLeft w:val="0"/>
          <w:marRight w:val="0"/>
          <w:marTop w:val="480"/>
          <w:marBottom w:val="480"/>
          <w:divBdr>
            <w:top w:val="none" w:sz="0" w:space="0" w:color="auto"/>
            <w:left w:val="none" w:sz="0" w:space="0" w:color="auto"/>
            <w:bottom w:val="none" w:sz="0" w:space="0" w:color="auto"/>
            <w:right w:val="none" w:sz="0" w:space="0" w:color="auto"/>
          </w:divBdr>
        </w:div>
        <w:div w:id="719330709">
          <w:blockQuote w:val="1"/>
          <w:marLeft w:val="0"/>
          <w:marRight w:val="0"/>
          <w:marTop w:val="480"/>
          <w:marBottom w:val="480"/>
          <w:divBdr>
            <w:top w:val="none" w:sz="0" w:space="0" w:color="auto"/>
            <w:left w:val="none" w:sz="0" w:space="0" w:color="auto"/>
            <w:bottom w:val="none" w:sz="0" w:space="0" w:color="auto"/>
            <w:right w:val="none" w:sz="0" w:space="0" w:color="auto"/>
          </w:divBdr>
        </w:div>
        <w:div w:id="1685281823">
          <w:blockQuote w:val="1"/>
          <w:marLeft w:val="0"/>
          <w:marRight w:val="0"/>
          <w:marTop w:val="480"/>
          <w:marBottom w:val="480"/>
          <w:divBdr>
            <w:top w:val="none" w:sz="0" w:space="0" w:color="auto"/>
            <w:left w:val="none" w:sz="0" w:space="0" w:color="auto"/>
            <w:bottom w:val="none" w:sz="0" w:space="0" w:color="auto"/>
            <w:right w:val="none" w:sz="0" w:space="0" w:color="auto"/>
          </w:divBdr>
        </w:div>
        <w:div w:id="757871100">
          <w:blockQuote w:val="1"/>
          <w:marLeft w:val="0"/>
          <w:marRight w:val="0"/>
          <w:marTop w:val="480"/>
          <w:marBottom w:val="480"/>
          <w:divBdr>
            <w:top w:val="none" w:sz="0" w:space="0" w:color="auto"/>
            <w:left w:val="none" w:sz="0" w:space="0" w:color="auto"/>
            <w:bottom w:val="none" w:sz="0" w:space="0" w:color="auto"/>
            <w:right w:val="none" w:sz="0" w:space="0" w:color="auto"/>
          </w:divBdr>
        </w:div>
        <w:div w:id="449281790">
          <w:blockQuote w:val="1"/>
          <w:marLeft w:val="0"/>
          <w:marRight w:val="0"/>
          <w:marTop w:val="480"/>
          <w:marBottom w:val="480"/>
          <w:divBdr>
            <w:top w:val="none" w:sz="0" w:space="0" w:color="auto"/>
            <w:left w:val="none" w:sz="0" w:space="0" w:color="auto"/>
            <w:bottom w:val="none" w:sz="0" w:space="0" w:color="auto"/>
            <w:right w:val="none" w:sz="0" w:space="0" w:color="auto"/>
          </w:divBdr>
        </w:div>
        <w:div w:id="43255194">
          <w:blockQuote w:val="1"/>
          <w:marLeft w:val="0"/>
          <w:marRight w:val="0"/>
          <w:marTop w:val="480"/>
          <w:marBottom w:val="480"/>
          <w:divBdr>
            <w:top w:val="none" w:sz="0" w:space="0" w:color="auto"/>
            <w:left w:val="none" w:sz="0" w:space="0" w:color="auto"/>
            <w:bottom w:val="none" w:sz="0" w:space="0" w:color="auto"/>
            <w:right w:val="none" w:sz="0" w:space="0" w:color="auto"/>
          </w:divBdr>
        </w:div>
        <w:div w:id="1916475843">
          <w:blockQuote w:val="1"/>
          <w:marLeft w:val="0"/>
          <w:marRight w:val="0"/>
          <w:marTop w:val="480"/>
          <w:marBottom w:val="480"/>
          <w:divBdr>
            <w:top w:val="none" w:sz="0" w:space="0" w:color="auto"/>
            <w:left w:val="none" w:sz="0" w:space="0" w:color="auto"/>
            <w:bottom w:val="none" w:sz="0" w:space="0" w:color="auto"/>
            <w:right w:val="none" w:sz="0" w:space="0" w:color="auto"/>
          </w:divBdr>
        </w:div>
        <w:div w:id="1745756583">
          <w:blockQuote w:val="1"/>
          <w:marLeft w:val="0"/>
          <w:marRight w:val="0"/>
          <w:marTop w:val="480"/>
          <w:marBottom w:val="480"/>
          <w:divBdr>
            <w:top w:val="none" w:sz="0" w:space="0" w:color="auto"/>
            <w:left w:val="none" w:sz="0" w:space="0" w:color="auto"/>
            <w:bottom w:val="none" w:sz="0" w:space="0" w:color="auto"/>
            <w:right w:val="none" w:sz="0" w:space="0" w:color="auto"/>
          </w:divBdr>
        </w:div>
        <w:div w:id="539822892">
          <w:blockQuote w:val="1"/>
          <w:marLeft w:val="0"/>
          <w:marRight w:val="0"/>
          <w:marTop w:val="480"/>
          <w:marBottom w:val="480"/>
          <w:divBdr>
            <w:top w:val="none" w:sz="0" w:space="0" w:color="auto"/>
            <w:left w:val="none" w:sz="0" w:space="0" w:color="auto"/>
            <w:bottom w:val="none" w:sz="0" w:space="0" w:color="auto"/>
            <w:right w:val="none" w:sz="0" w:space="0" w:color="auto"/>
          </w:divBdr>
        </w:div>
        <w:div w:id="528639105">
          <w:blockQuote w:val="1"/>
          <w:marLeft w:val="0"/>
          <w:marRight w:val="0"/>
          <w:marTop w:val="480"/>
          <w:marBottom w:val="480"/>
          <w:divBdr>
            <w:top w:val="none" w:sz="0" w:space="0" w:color="auto"/>
            <w:left w:val="none" w:sz="0" w:space="0" w:color="auto"/>
            <w:bottom w:val="none" w:sz="0" w:space="0" w:color="auto"/>
            <w:right w:val="none" w:sz="0" w:space="0" w:color="auto"/>
          </w:divBdr>
        </w:div>
        <w:div w:id="1624270578">
          <w:blockQuote w:val="1"/>
          <w:marLeft w:val="0"/>
          <w:marRight w:val="0"/>
          <w:marTop w:val="480"/>
          <w:marBottom w:val="480"/>
          <w:divBdr>
            <w:top w:val="none" w:sz="0" w:space="0" w:color="auto"/>
            <w:left w:val="none" w:sz="0" w:space="0" w:color="auto"/>
            <w:bottom w:val="none" w:sz="0" w:space="0" w:color="auto"/>
            <w:right w:val="none" w:sz="0" w:space="0" w:color="auto"/>
          </w:divBdr>
        </w:div>
        <w:div w:id="1702704091">
          <w:blockQuote w:val="1"/>
          <w:marLeft w:val="0"/>
          <w:marRight w:val="0"/>
          <w:marTop w:val="480"/>
          <w:marBottom w:val="480"/>
          <w:divBdr>
            <w:top w:val="none" w:sz="0" w:space="0" w:color="auto"/>
            <w:left w:val="none" w:sz="0" w:space="0" w:color="auto"/>
            <w:bottom w:val="none" w:sz="0" w:space="0" w:color="auto"/>
            <w:right w:val="none" w:sz="0" w:space="0" w:color="auto"/>
          </w:divBdr>
        </w:div>
        <w:div w:id="1888446101">
          <w:blockQuote w:val="1"/>
          <w:marLeft w:val="0"/>
          <w:marRight w:val="0"/>
          <w:marTop w:val="480"/>
          <w:marBottom w:val="480"/>
          <w:divBdr>
            <w:top w:val="none" w:sz="0" w:space="0" w:color="auto"/>
            <w:left w:val="none" w:sz="0" w:space="0" w:color="auto"/>
            <w:bottom w:val="none" w:sz="0" w:space="0" w:color="auto"/>
            <w:right w:val="none" w:sz="0" w:space="0" w:color="auto"/>
          </w:divBdr>
        </w:div>
        <w:div w:id="2141537345">
          <w:blockQuote w:val="1"/>
          <w:marLeft w:val="0"/>
          <w:marRight w:val="0"/>
          <w:marTop w:val="480"/>
          <w:marBottom w:val="480"/>
          <w:divBdr>
            <w:top w:val="none" w:sz="0" w:space="0" w:color="auto"/>
            <w:left w:val="none" w:sz="0" w:space="0" w:color="auto"/>
            <w:bottom w:val="none" w:sz="0" w:space="0" w:color="auto"/>
            <w:right w:val="none" w:sz="0" w:space="0" w:color="auto"/>
          </w:divBdr>
        </w:div>
        <w:div w:id="263150247">
          <w:blockQuote w:val="1"/>
          <w:marLeft w:val="0"/>
          <w:marRight w:val="0"/>
          <w:marTop w:val="480"/>
          <w:marBottom w:val="480"/>
          <w:divBdr>
            <w:top w:val="none" w:sz="0" w:space="0" w:color="auto"/>
            <w:left w:val="none" w:sz="0" w:space="0" w:color="auto"/>
            <w:bottom w:val="none" w:sz="0" w:space="0" w:color="auto"/>
            <w:right w:val="none" w:sz="0" w:space="0" w:color="auto"/>
          </w:divBdr>
        </w:div>
        <w:div w:id="1444691292">
          <w:blockQuote w:val="1"/>
          <w:marLeft w:val="0"/>
          <w:marRight w:val="0"/>
          <w:marTop w:val="480"/>
          <w:marBottom w:val="480"/>
          <w:divBdr>
            <w:top w:val="none" w:sz="0" w:space="0" w:color="auto"/>
            <w:left w:val="none" w:sz="0" w:space="0" w:color="auto"/>
            <w:bottom w:val="none" w:sz="0" w:space="0" w:color="auto"/>
            <w:right w:val="none" w:sz="0" w:space="0" w:color="auto"/>
          </w:divBdr>
        </w:div>
        <w:div w:id="417796241">
          <w:blockQuote w:val="1"/>
          <w:marLeft w:val="0"/>
          <w:marRight w:val="0"/>
          <w:marTop w:val="480"/>
          <w:marBottom w:val="480"/>
          <w:divBdr>
            <w:top w:val="none" w:sz="0" w:space="0" w:color="auto"/>
            <w:left w:val="none" w:sz="0" w:space="0" w:color="auto"/>
            <w:bottom w:val="none" w:sz="0" w:space="0" w:color="auto"/>
            <w:right w:val="none" w:sz="0" w:space="0" w:color="auto"/>
          </w:divBdr>
        </w:div>
        <w:div w:id="587231267">
          <w:blockQuote w:val="1"/>
          <w:marLeft w:val="0"/>
          <w:marRight w:val="0"/>
          <w:marTop w:val="480"/>
          <w:marBottom w:val="480"/>
          <w:divBdr>
            <w:top w:val="none" w:sz="0" w:space="0" w:color="auto"/>
            <w:left w:val="none" w:sz="0" w:space="0" w:color="auto"/>
            <w:bottom w:val="none" w:sz="0" w:space="0" w:color="auto"/>
            <w:right w:val="none" w:sz="0" w:space="0" w:color="auto"/>
          </w:divBdr>
        </w:div>
        <w:div w:id="649022388">
          <w:blockQuote w:val="1"/>
          <w:marLeft w:val="0"/>
          <w:marRight w:val="0"/>
          <w:marTop w:val="480"/>
          <w:marBottom w:val="480"/>
          <w:divBdr>
            <w:top w:val="none" w:sz="0" w:space="0" w:color="auto"/>
            <w:left w:val="none" w:sz="0" w:space="0" w:color="auto"/>
            <w:bottom w:val="none" w:sz="0" w:space="0" w:color="auto"/>
            <w:right w:val="none" w:sz="0" w:space="0" w:color="auto"/>
          </w:divBdr>
        </w:div>
        <w:div w:id="1220753011">
          <w:blockQuote w:val="1"/>
          <w:marLeft w:val="0"/>
          <w:marRight w:val="0"/>
          <w:marTop w:val="480"/>
          <w:marBottom w:val="480"/>
          <w:divBdr>
            <w:top w:val="none" w:sz="0" w:space="0" w:color="auto"/>
            <w:left w:val="none" w:sz="0" w:space="0" w:color="auto"/>
            <w:bottom w:val="none" w:sz="0" w:space="0" w:color="auto"/>
            <w:right w:val="none" w:sz="0" w:space="0" w:color="auto"/>
          </w:divBdr>
        </w:div>
        <w:div w:id="1621834931">
          <w:blockQuote w:val="1"/>
          <w:marLeft w:val="0"/>
          <w:marRight w:val="0"/>
          <w:marTop w:val="480"/>
          <w:marBottom w:val="480"/>
          <w:divBdr>
            <w:top w:val="none" w:sz="0" w:space="0" w:color="auto"/>
            <w:left w:val="none" w:sz="0" w:space="0" w:color="auto"/>
            <w:bottom w:val="none" w:sz="0" w:space="0" w:color="auto"/>
            <w:right w:val="none" w:sz="0" w:space="0" w:color="auto"/>
          </w:divBdr>
        </w:div>
        <w:div w:id="1193960298">
          <w:blockQuote w:val="1"/>
          <w:marLeft w:val="0"/>
          <w:marRight w:val="0"/>
          <w:marTop w:val="480"/>
          <w:marBottom w:val="480"/>
          <w:divBdr>
            <w:top w:val="none" w:sz="0" w:space="0" w:color="auto"/>
            <w:left w:val="none" w:sz="0" w:space="0" w:color="auto"/>
            <w:bottom w:val="none" w:sz="0" w:space="0" w:color="auto"/>
            <w:right w:val="none" w:sz="0" w:space="0" w:color="auto"/>
          </w:divBdr>
        </w:div>
        <w:div w:id="64961786">
          <w:blockQuote w:val="1"/>
          <w:marLeft w:val="0"/>
          <w:marRight w:val="0"/>
          <w:marTop w:val="480"/>
          <w:marBottom w:val="4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19</Pages>
  <Words>5764</Words>
  <Characters>32859</Characters>
  <Application>Microsoft Office Word</Application>
  <DocSecurity>0</DocSecurity>
  <Lines>273</Lines>
  <Paragraphs>77</Paragraphs>
  <ScaleCrop>false</ScaleCrop>
  <Company/>
  <LinksUpToDate>false</LinksUpToDate>
  <CharactersWithSpaces>38546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Трофимова</dc:creator>
  <cp:keywords/>
  <dc:description/>
  <cp:lastModifiedBy>Ирина Трофимова</cp:lastModifiedBy>
  <cp:revision>2</cp:revision>
  <dcterms:created xsi:type="dcterms:W3CDTF">2026-03-27T10:44:00Z</dcterms:created>
  <dcterms:modified xsi:type="dcterms:W3CDTF">2026-03-27T11:32:00Z</dcterms:modified>
</cp:coreProperties>
</file>